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8" w:rsidRDefault="00FD5778" w:rsidP="00FD5778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01366E" w:rsidRPr="0001366E" w:rsidRDefault="00FD5778" w:rsidP="0001366E">
      <w:pPr>
        <w:spacing w:line="3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 реализации льгот и гарантий, предусмотренных К</w:t>
      </w:r>
      <w:r w:rsidR="00AA724F">
        <w:rPr>
          <w:sz w:val="28"/>
          <w:szCs w:val="28"/>
        </w:rPr>
        <w:t>оллективным договором ОАО «РЖД»</w:t>
      </w:r>
      <w:r>
        <w:rPr>
          <w:sz w:val="28"/>
          <w:szCs w:val="28"/>
        </w:rPr>
        <w:t xml:space="preserve"> в</w:t>
      </w:r>
      <w:r w:rsidR="0001366E">
        <w:rPr>
          <w:sz w:val="28"/>
          <w:szCs w:val="28"/>
        </w:rPr>
        <w:t xml:space="preserve"> </w:t>
      </w:r>
      <w:r w:rsidR="0001366E" w:rsidRPr="00823A06">
        <w:rPr>
          <w:sz w:val="28"/>
        </w:rPr>
        <w:t>региональных дирекциях по ремонту тягового подвижного состава</w:t>
      </w:r>
      <w:r w:rsidR="0001366E">
        <w:rPr>
          <w:sz w:val="28"/>
        </w:rPr>
        <w:t xml:space="preserve"> </w:t>
      </w:r>
      <w:r w:rsidR="0001366E" w:rsidRPr="00823A06">
        <w:rPr>
          <w:sz w:val="28"/>
        </w:rPr>
        <w:t>на полигоне</w:t>
      </w:r>
      <w:r w:rsidR="00AA724F">
        <w:rPr>
          <w:sz w:val="28"/>
        </w:rPr>
        <w:t xml:space="preserve"> Дальневосточной железной дороги</w:t>
      </w:r>
      <w:r w:rsidR="0001366E" w:rsidRPr="00823A06">
        <w:rPr>
          <w:sz w:val="28"/>
        </w:rPr>
        <w:t>.</w:t>
      </w:r>
    </w:p>
    <w:p w:rsidR="0001366E" w:rsidRDefault="0001366E" w:rsidP="0001366E">
      <w:pPr>
        <w:rPr>
          <w:sz w:val="28"/>
        </w:rPr>
      </w:pPr>
    </w:p>
    <w:p w:rsidR="00AA724F" w:rsidRPr="00281EF9" w:rsidRDefault="00AA724F" w:rsidP="00AA724F">
      <w:pPr>
        <w:ind w:firstLine="567"/>
      </w:pPr>
      <w:r w:rsidRPr="00281EF9">
        <w:t xml:space="preserve">На полигоне Дальневосточной железной дороги хозяйство представлено двумя региональными дирекциями  с общей численностью </w:t>
      </w:r>
      <w:r w:rsidR="008907D9" w:rsidRPr="00281EF9">
        <w:t>858</w:t>
      </w:r>
      <w:r w:rsidRPr="00281EF9">
        <w:t xml:space="preserve"> </w:t>
      </w:r>
      <w:r w:rsidR="008907D9" w:rsidRPr="00281EF9">
        <w:t>ч</w:t>
      </w:r>
      <w:r w:rsidR="000E319B" w:rsidRPr="00281EF9">
        <w:t>еловек (1,7% от численности работников компании в регионе).</w:t>
      </w:r>
    </w:p>
    <w:p w:rsidR="00AA724F" w:rsidRPr="00281EF9" w:rsidRDefault="00AA724F" w:rsidP="00AA724F">
      <w:pPr>
        <w:pStyle w:val="a6"/>
        <w:ind w:left="0" w:firstLine="567"/>
        <w:jc w:val="both"/>
      </w:pPr>
      <w:r w:rsidRPr="00281EF9">
        <w:t xml:space="preserve">В составе Дальневосточной дирекции по ремонту тягового подвижного </w:t>
      </w:r>
      <w:r w:rsidR="0001366E" w:rsidRPr="00281EF9">
        <w:t>состава</w:t>
      </w:r>
      <w:r w:rsidRPr="00281EF9">
        <w:t xml:space="preserve"> осуществляют свою деятельность р</w:t>
      </w:r>
      <w:r w:rsidR="0001366E" w:rsidRPr="00281EF9">
        <w:t>ем</w:t>
      </w:r>
      <w:r w:rsidRPr="00281EF9">
        <w:t xml:space="preserve">онтное локомотивное депо </w:t>
      </w:r>
      <w:r w:rsidR="0001366E" w:rsidRPr="00281EF9">
        <w:t>Сахалинское</w:t>
      </w:r>
      <w:r w:rsidRPr="00281EF9">
        <w:t xml:space="preserve"> и п</w:t>
      </w:r>
      <w:r w:rsidR="0001366E" w:rsidRPr="00281EF9">
        <w:t>роизводственные участки</w:t>
      </w:r>
      <w:r w:rsidRPr="00281EF9">
        <w:t xml:space="preserve">: </w:t>
      </w:r>
    </w:p>
    <w:p w:rsidR="00AA724F" w:rsidRPr="00281EF9" w:rsidRDefault="0001366E" w:rsidP="00E5375E">
      <w:pPr>
        <w:pStyle w:val="a6"/>
        <w:ind w:left="0" w:firstLine="567"/>
        <w:jc w:val="both"/>
      </w:pPr>
      <w:r w:rsidRPr="00281EF9">
        <w:t>Дальневосточный</w:t>
      </w:r>
      <w:r w:rsidR="00AA724F" w:rsidRPr="00281EF9">
        <w:t xml:space="preserve"> (с </w:t>
      </w:r>
      <w:r w:rsidRPr="00281EF9">
        <w:t>участк</w:t>
      </w:r>
      <w:r w:rsidR="00AA724F" w:rsidRPr="00281EF9">
        <w:t>ами производства</w:t>
      </w:r>
      <w:r w:rsidRPr="00281EF9">
        <w:t xml:space="preserve"> Вяземский</w:t>
      </w:r>
      <w:r w:rsidR="00AA724F" w:rsidRPr="00281EF9">
        <w:t xml:space="preserve"> и </w:t>
      </w:r>
      <w:r w:rsidRPr="00281EF9">
        <w:t>Облучье</w:t>
      </w:r>
      <w:r w:rsidR="00AA724F" w:rsidRPr="00281EF9">
        <w:t>),</w:t>
      </w:r>
    </w:p>
    <w:p w:rsidR="0001366E" w:rsidRPr="00281EF9" w:rsidRDefault="0001366E" w:rsidP="00E5375E">
      <w:pPr>
        <w:pStyle w:val="a6"/>
        <w:ind w:left="0" w:firstLine="567"/>
        <w:jc w:val="both"/>
      </w:pPr>
      <w:r w:rsidRPr="00281EF9">
        <w:t xml:space="preserve"> Приморский</w:t>
      </w:r>
      <w:r w:rsidR="00E5375E" w:rsidRPr="00281EF9">
        <w:t xml:space="preserve"> (с </w:t>
      </w:r>
      <w:r w:rsidRPr="00281EF9">
        <w:t>участк</w:t>
      </w:r>
      <w:r w:rsidR="00E5375E" w:rsidRPr="00281EF9">
        <w:t>ам</w:t>
      </w:r>
      <w:r w:rsidRPr="00281EF9">
        <w:t>и</w:t>
      </w:r>
      <w:proofErr w:type="gramStart"/>
      <w:r w:rsidRPr="00281EF9">
        <w:t xml:space="preserve"> П</w:t>
      </w:r>
      <w:proofErr w:type="gramEnd"/>
      <w:r w:rsidRPr="00281EF9">
        <w:t>ервая Речка</w:t>
      </w:r>
      <w:r w:rsidR="00E5375E" w:rsidRPr="00281EF9">
        <w:t xml:space="preserve">, </w:t>
      </w:r>
      <w:r w:rsidRPr="00281EF9">
        <w:t>Партизанск</w:t>
      </w:r>
      <w:r w:rsidR="00E5375E" w:rsidRPr="00281EF9">
        <w:t xml:space="preserve"> и </w:t>
      </w:r>
      <w:r w:rsidRPr="00281EF9">
        <w:t>Смоляниново</w:t>
      </w:r>
      <w:r w:rsidR="00E5375E" w:rsidRPr="00281EF9">
        <w:t>),</w:t>
      </w:r>
    </w:p>
    <w:p w:rsidR="00E5375E" w:rsidRPr="00281EF9" w:rsidRDefault="0001366E" w:rsidP="00E5375E">
      <w:pPr>
        <w:ind w:firstLine="567"/>
      </w:pPr>
      <w:r w:rsidRPr="00281EF9">
        <w:t xml:space="preserve"> Сибирцево</w:t>
      </w:r>
      <w:r w:rsidR="00E5375E" w:rsidRPr="00281EF9">
        <w:t xml:space="preserve"> (с участками </w:t>
      </w:r>
      <w:r w:rsidRPr="00281EF9">
        <w:t>Ружино</w:t>
      </w:r>
      <w:r w:rsidR="00E5375E" w:rsidRPr="00281EF9">
        <w:t xml:space="preserve"> и </w:t>
      </w:r>
      <w:r w:rsidRPr="00281EF9">
        <w:t>Уссурийск</w:t>
      </w:r>
      <w:r w:rsidR="00E5375E" w:rsidRPr="00281EF9">
        <w:t>).</w:t>
      </w:r>
    </w:p>
    <w:p w:rsidR="0001366E" w:rsidRPr="00281EF9" w:rsidRDefault="00E5375E" w:rsidP="00E5375E">
      <w:pPr>
        <w:ind w:firstLine="567"/>
        <w:jc w:val="both"/>
      </w:pPr>
      <w:r w:rsidRPr="00281EF9">
        <w:t>В составе Байкало-Амурской дирекции</w:t>
      </w:r>
      <w:r w:rsidR="0001366E" w:rsidRPr="00281EF9">
        <w:t xml:space="preserve"> по ремонту тягового подвижного состава</w:t>
      </w:r>
      <w:r w:rsidRPr="00281EF9">
        <w:t xml:space="preserve"> находятся участки  Высокогорная, Совгавань, Новый Ургал, Тында, Беркакит, Февральск, Чара, Таксимо.</w:t>
      </w:r>
    </w:p>
    <w:p w:rsidR="0001366E" w:rsidRPr="00281EF9" w:rsidRDefault="0001366E" w:rsidP="0001366E"/>
    <w:p w:rsidR="00E5375E" w:rsidRPr="00281EF9" w:rsidRDefault="00E5375E" w:rsidP="00E5375E">
      <w:pPr>
        <w:spacing w:line="340" w:lineRule="exact"/>
        <w:ind w:firstLine="709"/>
        <w:jc w:val="both"/>
      </w:pPr>
      <w:r w:rsidRPr="00281EF9">
        <w:t>Первичные про</w:t>
      </w:r>
      <w:r w:rsidR="00780AED" w:rsidRPr="00281EF9">
        <w:t>фсоюзные организации образованы</w:t>
      </w:r>
      <w:r w:rsidR="00856355" w:rsidRPr="00281EF9">
        <w:t xml:space="preserve"> в ремонтном локомотивном депо Сахалинское</w:t>
      </w:r>
      <w:r w:rsidR="00780AED" w:rsidRPr="00281EF9">
        <w:t>,</w:t>
      </w:r>
      <w:r w:rsidR="00856355" w:rsidRPr="00281EF9">
        <w:t xml:space="preserve"> </w:t>
      </w:r>
      <w:r w:rsidR="00780AED" w:rsidRPr="00281EF9">
        <w:t xml:space="preserve">на </w:t>
      </w:r>
      <w:r w:rsidR="00856355" w:rsidRPr="00281EF9">
        <w:t>п</w:t>
      </w:r>
      <w:r w:rsidR="00780AED" w:rsidRPr="00281EF9">
        <w:t xml:space="preserve">роизводственных </w:t>
      </w:r>
      <w:proofErr w:type="gramStart"/>
      <w:r w:rsidR="00780AED" w:rsidRPr="00281EF9">
        <w:t>участках</w:t>
      </w:r>
      <w:proofErr w:type="gramEnd"/>
      <w:r w:rsidR="00780AED" w:rsidRPr="00281EF9">
        <w:t xml:space="preserve"> и аппарате Дальневосточной дирекции, а также в Байкало-Амурской дирекции в целом.</w:t>
      </w:r>
    </w:p>
    <w:p w:rsidR="00E5375E" w:rsidRPr="00281EF9" w:rsidRDefault="00E5375E" w:rsidP="00E5375E">
      <w:pPr>
        <w:spacing w:line="340" w:lineRule="exact"/>
        <w:ind w:firstLine="709"/>
        <w:jc w:val="both"/>
      </w:pPr>
      <w:r w:rsidRPr="00281EF9">
        <w:t>Все первичные профсоюзные организации возглавляют председатели, работающие на не освобожденной основе.</w:t>
      </w:r>
    </w:p>
    <w:p w:rsidR="00FB47CF" w:rsidRPr="00281EF9" w:rsidRDefault="00FB47CF" w:rsidP="00FB47CF">
      <w:pPr>
        <w:ind w:firstLine="709"/>
        <w:jc w:val="both"/>
      </w:pPr>
      <w:r w:rsidRPr="00281EF9">
        <w:t>Образован Совет председателей, который возглавляет председатель аппарата Дальневосточной дирекции.</w:t>
      </w:r>
    </w:p>
    <w:p w:rsidR="00E5375E" w:rsidRPr="00281EF9" w:rsidRDefault="00E5375E" w:rsidP="00E5375E">
      <w:pPr>
        <w:spacing w:line="340" w:lineRule="exact"/>
        <w:ind w:firstLine="709"/>
        <w:jc w:val="both"/>
        <w:rPr>
          <w:bCs/>
          <w:color w:val="000000"/>
        </w:rPr>
      </w:pPr>
      <w:r w:rsidRPr="00281EF9">
        <w:rPr>
          <w:bCs/>
          <w:color w:val="000000"/>
        </w:rPr>
        <w:t>В период отчетно-выборной кампании 2020г</w:t>
      </w:r>
      <w:r w:rsidR="00780AED" w:rsidRPr="00281EF9">
        <w:rPr>
          <w:bCs/>
          <w:color w:val="000000"/>
        </w:rPr>
        <w:t xml:space="preserve">, а также </w:t>
      </w:r>
      <w:r w:rsidR="006A18D2" w:rsidRPr="00281EF9">
        <w:rPr>
          <w:bCs/>
          <w:color w:val="000000"/>
        </w:rPr>
        <w:t xml:space="preserve">по иным причинам </w:t>
      </w:r>
      <w:r w:rsidR="00780AED" w:rsidRPr="00281EF9">
        <w:rPr>
          <w:bCs/>
          <w:color w:val="000000"/>
        </w:rPr>
        <w:t>в текущем г</w:t>
      </w:r>
      <w:r w:rsidR="006A18D2" w:rsidRPr="00281EF9">
        <w:rPr>
          <w:bCs/>
          <w:color w:val="000000"/>
        </w:rPr>
        <w:t>оду</w:t>
      </w:r>
      <w:r w:rsidRPr="00281EF9">
        <w:rPr>
          <w:bCs/>
          <w:color w:val="000000"/>
        </w:rPr>
        <w:t xml:space="preserve">  ш</w:t>
      </w:r>
      <w:r w:rsidR="00780AED" w:rsidRPr="00281EF9">
        <w:rPr>
          <w:bCs/>
          <w:color w:val="000000"/>
        </w:rPr>
        <w:t>тат председателей обновился на 7</w:t>
      </w:r>
      <w:r w:rsidRPr="00281EF9">
        <w:rPr>
          <w:bCs/>
          <w:color w:val="000000"/>
        </w:rPr>
        <w:t>0%.</w:t>
      </w:r>
    </w:p>
    <w:p w:rsidR="00E5375E" w:rsidRPr="00281EF9" w:rsidRDefault="00E5375E" w:rsidP="00E5375E">
      <w:pPr>
        <w:spacing w:line="340" w:lineRule="exact"/>
        <w:ind w:firstLine="709"/>
        <w:jc w:val="both"/>
      </w:pPr>
      <w:r w:rsidRPr="00281EF9">
        <w:t>Профсоюзное членство составляет от</w:t>
      </w:r>
      <w:r w:rsidR="003579DA" w:rsidRPr="00281EF9">
        <w:t xml:space="preserve"> 78,7%</w:t>
      </w:r>
      <w:r w:rsidRPr="00281EF9">
        <w:t xml:space="preserve"> </w:t>
      </w:r>
      <w:r w:rsidR="003579DA" w:rsidRPr="00281EF9">
        <w:t xml:space="preserve">(ТЧР-37) до </w:t>
      </w:r>
      <w:r w:rsidR="00725FBC" w:rsidRPr="00281EF9">
        <w:t xml:space="preserve">97,5% (ТРПУ-32 </w:t>
      </w:r>
      <w:proofErr w:type="gramStart"/>
      <w:r w:rsidR="00725FBC" w:rsidRPr="00281EF9">
        <w:t>Дальневосточный</w:t>
      </w:r>
      <w:proofErr w:type="gramEnd"/>
      <w:r w:rsidR="00725FBC" w:rsidRPr="00281EF9">
        <w:t xml:space="preserve">). </w:t>
      </w:r>
    </w:p>
    <w:p w:rsidR="00725FBC" w:rsidRPr="00281EF9" w:rsidRDefault="00725FBC" w:rsidP="00E5375E">
      <w:pPr>
        <w:spacing w:line="340" w:lineRule="exact"/>
        <w:ind w:firstLine="709"/>
        <w:jc w:val="both"/>
      </w:pPr>
      <w:r w:rsidRPr="00281EF9">
        <w:t>Информация в разрезе подразделений сведена в таблицу.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88"/>
        <w:gridCol w:w="704"/>
        <w:gridCol w:w="704"/>
        <w:gridCol w:w="646"/>
        <w:gridCol w:w="705"/>
        <w:gridCol w:w="706"/>
        <w:gridCol w:w="677"/>
        <w:gridCol w:w="677"/>
        <w:gridCol w:w="676"/>
        <w:gridCol w:w="677"/>
        <w:gridCol w:w="759"/>
        <w:gridCol w:w="676"/>
      </w:tblGrid>
      <w:tr w:rsidR="00725FBC" w:rsidTr="00425E5D">
        <w:trPr>
          <w:trHeight w:val="2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C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FB47CF" w:rsidP="00FB4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на 1.07.</w:t>
            </w:r>
            <w:r w:rsidR="00725FBC" w:rsidRPr="00FB47CF">
              <w:rPr>
                <w:bCs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FB47CF" w:rsidP="00FB47C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1.07.21</w:t>
            </w:r>
            <w:r w:rsidR="00725FBC" w:rsidRPr="00FB47CF">
              <w:rPr>
                <w:bCs/>
                <w:color w:val="000000"/>
                <w:sz w:val="20"/>
                <w:szCs w:val="20"/>
              </w:rPr>
              <w:t>/</w:t>
            </w:r>
            <w:r w:rsidRPr="00FB47CF">
              <w:rPr>
                <w:bCs/>
                <w:color w:val="000000"/>
                <w:sz w:val="20"/>
                <w:szCs w:val="20"/>
              </w:rPr>
              <w:t>1.01.21</w:t>
            </w:r>
          </w:p>
        </w:tc>
      </w:tr>
      <w:tr w:rsidR="00725FBC" w:rsidTr="00425E5D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C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FB47CF">
              <w:rPr>
                <w:bCs/>
                <w:color w:val="000000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Членов профсоюза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% членства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FB47CF">
              <w:rPr>
                <w:bCs/>
                <w:color w:val="000000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Членов профсоюза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% членства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FB47CF">
              <w:rPr>
                <w:bCs/>
                <w:color w:val="000000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Членов профсоюза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% членства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(+/-) членов профсоюза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bCs/>
                <w:color w:val="000000"/>
                <w:sz w:val="20"/>
                <w:szCs w:val="20"/>
              </w:rPr>
              <w:t>(+/-) % членства</w:t>
            </w:r>
          </w:p>
        </w:tc>
      </w:tr>
      <w:tr w:rsidR="00725FBC" w:rsidTr="00425E5D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sz w:val="20"/>
                <w:szCs w:val="20"/>
              </w:rPr>
              <w:t>Ремонтное локомотивное депо Сахалинское</w:t>
            </w:r>
            <w:r w:rsidRPr="00FB47CF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369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297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8</w:t>
            </w:r>
            <w:r w:rsidR="003309A4"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326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8</w:t>
            </w:r>
            <w:r w:rsidR="003309A4">
              <w:t>4,7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29</w:t>
            </w:r>
            <w:r w:rsidR="003309A4"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</w:t>
            </w:r>
            <w:r w:rsidR="003309A4"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7</w:t>
            </w:r>
            <w:r w:rsidR="003309A4">
              <w:t>8,</w:t>
            </w:r>
            <w: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3309A4">
            <w:r>
              <w:t>-</w:t>
            </w:r>
            <w:r w:rsidR="003309A4">
              <w:t>47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3309A4" w:rsidP="008A415C">
            <w:r>
              <w:t>-6</w:t>
            </w:r>
            <w:r w:rsidR="008A415C">
              <w:t>,0</w:t>
            </w:r>
            <w:r>
              <w:t xml:space="preserve"> </w:t>
            </w:r>
          </w:p>
        </w:tc>
      </w:tr>
      <w:tr w:rsidR="00725FBC" w:rsidTr="00425E5D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6A18D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sz w:val="20"/>
                <w:szCs w:val="20"/>
              </w:rPr>
              <w:t>Дальневосточный участок</w:t>
            </w:r>
            <w:r w:rsidRPr="00FB47C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157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153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97</w:t>
            </w:r>
            <w:r w:rsidR="003309A4">
              <w:t>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157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154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98</w:t>
            </w:r>
            <w:r w:rsidR="003309A4">
              <w:t>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15</w:t>
            </w:r>
            <w:r w:rsidR="003309A4"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153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97</w:t>
            </w:r>
            <w:r w:rsidR="003309A4">
              <w:t>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-</w:t>
            </w:r>
            <w:r w:rsidR="00725FBC"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-0,6</w:t>
            </w:r>
          </w:p>
        </w:tc>
      </w:tr>
      <w:tr w:rsidR="00725FBC" w:rsidTr="00425E5D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6A18D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sz w:val="20"/>
                <w:szCs w:val="20"/>
              </w:rPr>
              <w:t>Приморский участок</w:t>
            </w:r>
            <w:r w:rsidRPr="00FB47CF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76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9</w:t>
            </w:r>
            <w:r w:rsidR="000E4F94">
              <w:t>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0E4F94">
            <w:r>
              <w:t>9</w:t>
            </w:r>
            <w:r w:rsidR="000E4F94">
              <w:t>1,6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7</w:t>
            </w:r>
            <w:r w:rsidR="00725FBC"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9</w:t>
            </w:r>
            <w:r w:rsidR="000E4F94">
              <w:t>6,2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-1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+4,6</w:t>
            </w:r>
          </w:p>
        </w:tc>
      </w:tr>
      <w:tr w:rsidR="00725FBC" w:rsidTr="006A18D2">
        <w:trPr>
          <w:trHeight w:val="37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6A18D2">
            <w:pPr>
              <w:rPr>
                <w:sz w:val="20"/>
                <w:szCs w:val="20"/>
              </w:rPr>
            </w:pPr>
            <w:r w:rsidRPr="00FB47CF">
              <w:rPr>
                <w:sz w:val="20"/>
                <w:szCs w:val="20"/>
              </w:rPr>
              <w:t>Сибирцевский участок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7</w:t>
            </w:r>
            <w:r w:rsidR="000E4F94">
              <w:t>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78</w:t>
            </w:r>
            <w:r w:rsidR="000E4F94">
              <w:t>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6</w:t>
            </w:r>
            <w:r w:rsidR="000E4F94"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8</w:t>
            </w:r>
            <w:r w:rsidR="000E4F94">
              <w:t>0,3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-</w:t>
            </w:r>
            <w:r w:rsidR="00725FBC">
              <w:t>1</w:t>
            </w:r>
          </w:p>
          <w:p w:rsidR="00725FBC" w:rsidRDefault="00725FBC" w:rsidP="00425E5D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+2,2</w:t>
            </w:r>
          </w:p>
        </w:tc>
      </w:tr>
      <w:tr w:rsidR="00725FBC" w:rsidTr="00425E5D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B47CF">
              <w:rPr>
                <w:sz w:val="20"/>
                <w:szCs w:val="20"/>
              </w:rPr>
              <w:t>аппарат Дальневосточной дирекции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FB47CF">
            <w:r>
              <w:t>9</w:t>
            </w:r>
            <w:r w:rsidR="00FB47CF">
              <w:t>0,9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FB47CF">
            <w:r>
              <w:t>9</w:t>
            </w:r>
            <w:r w:rsidR="00FB47CF">
              <w:t>0,9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FB47CF">
            <w:r>
              <w:t>9</w:t>
            </w:r>
            <w:r w:rsidR="00FB47CF">
              <w:t>0,9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0</w:t>
            </w:r>
          </w:p>
        </w:tc>
      </w:tr>
      <w:tr w:rsidR="00725FBC" w:rsidTr="00425E5D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Pr="00FB47CF" w:rsidRDefault="00725FBC" w:rsidP="00425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47CF">
              <w:rPr>
                <w:sz w:val="20"/>
                <w:szCs w:val="20"/>
              </w:rPr>
              <w:t xml:space="preserve">Дальневосточная дирекция по ремонту тягового подвижного </w:t>
            </w:r>
            <w:r w:rsidRPr="00FB47CF">
              <w:rPr>
                <w:sz w:val="20"/>
                <w:szCs w:val="20"/>
              </w:rPr>
              <w:lastRenderedPageBreak/>
              <w:t>состава</w:t>
            </w:r>
            <w:r w:rsidR="00FB47CF" w:rsidRPr="00FB47CF">
              <w:rPr>
                <w:sz w:val="20"/>
                <w:szCs w:val="20"/>
              </w:rPr>
              <w:t xml:space="preserve"> в целом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lastRenderedPageBreak/>
              <w:t>694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595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8</w:t>
            </w:r>
            <w:r w:rsidR="000E4F94">
              <w:t>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652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576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88</w:t>
            </w:r>
            <w:r w:rsidR="000E4F94">
              <w:t>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6</w:t>
            </w:r>
            <w:r w:rsidR="000E4F94">
              <w:t>09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425E5D">
            <w:r>
              <w:t>52</w:t>
            </w:r>
            <w:r w:rsidR="000E4F94"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0E4F94">
            <w:r>
              <w:t>8</w:t>
            </w:r>
            <w:r w:rsidR="000E4F94">
              <w:t>6,</w:t>
            </w:r>
            <w: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725FBC" w:rsidP="000E4F94">
            <w:r>
              <w:t>-</w:t>
            </w:r>
            <w:r w:rsidR="000E4F94"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C" w:rsidRDefault="000E4F94" w:rsidP="00425E5D">
            <w:r>
              <w:t>-1,9</w:t>
            </w:r>
          </w:p>
        </w:tc>
      </w:tr>
      <w:tr w:rsidR="00FB47CF" w:rsidTr="00425E5D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Pr="00FB47CF" w:rsidRDefault="00FB47CF" w:rsidP="00425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Байкало-Амурская </w:t>
            </w:r>
            <w:r w:rsidRPr="00FB47CF">
              <w:rPr>
                <w:sz w:val="20"/>
                <w:szCs w:val="20"/>
              </w:rPr>
              <w:t>дирекция по ремонту тягового подвижного состава в целом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258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228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88,4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254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230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90,6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249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231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92,6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+1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CF" w:rsidRDefault="008A415C" w:rsidP="00425E5D">
            <w:r>
              <w:t>+2,0</w:t>
            </w:r>
          </w:p>
        </w:tc>
      </w:tr>
    </w:tbl>
    <w:p w:rsidR="008A415C" w:rsidRPr="006A18D2" w:rsidRDefault="008A415C" w:rsidP="006A18D2">
      <w:pPr>
        <w:jc w:val="both"/>
        <w:rPr>
          <w:sz w:val="28"/>
          <w:szCs w:val="28"/>
        </w:rPr>
      </w:pPr>
    </w:p>
    <w:p w:rsidR="008A415C" w:rsidRPr="00281EF9" w:rsidRDefault="008A415C" w:rsidP="00CB147F">
      <w:pPr>
        <w:pStyle w:val="a6"/>
        <w:ind w:left="0" w:firstLine="567"/>
        <w:jc w:val="both"/>
      </w:pPr>
      <w:r w:rsidRPr="00281EF9">
        <w:t xml:space="preserve">Неработающих пенсионеров, стоящих на </w:t>
      </w:r>
      <w:proofErr w:type="gramStart"/>
      <w:r w:rsidRPr="00281EF9">
        <w:t>учете</w:t>
      </w:r>
      <w:proofErr w:type="gramEnd"/>
      <w:r w:rsidRPr="00281EF9">
        <w:t xml:space="preserve"> в региональных дирекциях</w:t>
      </w:r>
      <w:r w:rsidR="00CB147F" w:rsidRPr="00281EF9">
        <w:t>,</w:t>
      </w:r>
      <w:r w:rsidRPr="00281EF9">
        <w:t xml:space="preserve"> нет в соответствие с решением ОАО «РЖД» о переводе неработающих пенсионеров Дирекции по ремонту тягового подвижного состава на ветеранский учет в Дирекцию тяги. </w:t>
      </w:r>
      <w:r w:rsidR="007E4FC4" w:rsidRPr="00281EF9">
        <w:t>По распоряжению ОАО «РЖД» от 18.11.2015г. № 2721р были переданы уже стоящие на учете ветераны и с 2016г передаются на учет в ДТ в</w:t>
      </w:r>
      <w:r w:rsidRPr="00281EF9">
        <w:t>се работники, уходящие на пенсию.</w:t>
      </w:r>
    </w:p>
    <w:p w:rsidR="00554721" w:rsidRPr="00281EF9" w:rsidRDefault="00554721" w:rsidP="00CB147F">
      <w:pPr>
        <w:pStyle w:val="a6"/>
        <w:ind w:left="0" w:firstLine="567"/>
        <w:jc w:val="both"/>
      </w:pPr>
    </w:p>
    <w:p w:rsidR="00554721" w:rsidRPr="00281EF9" w:rsidRDefault="00554721" w:rsidP="00554721">
      <w:pPr>
        <w:spacing w:line="340" w:lineRule="exact"/>
        <w:ind w:firstLine="567"/>
        <w:jc w:val="both"/>
      </w:pPr>
      <w:r w:rsidRPr="00281EF9">
        <w:t xml:space="preserve">В соответствии с нормами  Коллективного договора ОАО «РЖД»  руководство и ППО строят свои взаимоотношения на принципах социального партнерства и коллективно-договорного регулирования социально-трудовых отношений. </w:t>
      </w:r>
    </w:p>
    <w:p w:rsidR="00554721" w:rsidRPr="00281EF9" w:rsidRDefault="00554721" w:rsidP="00554721">
      <w:pPr>
        <w:spacing w:line="340" w:lineRule="exact"/>
        <w:ind w:firstLine="567"/>
        <w:jc w:val="both"/>
      </w:pPr>
      <w:r w:rsidRPr="00281EF9">
        <w:t>В целях реализации пункта 12.3. Коллекти</w:t>
      </w:r>
      <w:r w:rsidR="006A18D2" w:rsidRPr="00281EF9">
        <w:t>вного договора ОАО «РЖД» на 2020-2022</w:t>
      </w:r>
      <w:r w:rsidRPr="00281EF9">
        <w:t xml:space="preserve">гг итоги его выполнения в </w:t>
      </w:r>
      <w:r w:rsidR="006A18D2" w:rsidRPr="00281EF9">
        <w:t>региональных дирекциях</w:t>
      </w:r>
      <w:r w:rsidRPr="00281EF9">
        <w:t xml:space="preserve"> должны подводиться за полугодие и за год. </w:t>
      </w:r>
      <w:r w:rsidR="006A18D2" w:rsidRPr="00281EF9">
        <w:t xml:space="preserve"> В структурных подразделениях подводится п</w:t>
      </w:r>
      <w:r w:rsidRPr="00281EF9">
        <w:t>ервый уровень</w:t>
      </w:r>
      <w:r w:rsidR="006A18D2" w:rsidRPr="00281EF9">
        <w:t xml:space="preserve"> контроля</w:t>
      </w:r>
      <w:r w:rsidRPr="00281EF9">
        <w:t>.</w:t>
      </w:r>
    </w:p>
    <w:p w:rsidR="00554721" w:rsidRPr="00281EF9" w:rsidRDefault="00554721" w:rsidP="001F671E">
      <w:pPr>
        <w:spacing w:line="340" w:lineRule="exact"/>
        <w:ind w:firstLine="567"/>
        <w:jc w:val="both"/>
        <w:rPr>
          <w:color w:val="FF0000"/>
        </w:rPr>
      </w:pPr>
      <w:r w:rsidRPr="00281EF9">
        <w:t xml:space="preserve">Результат проверки </w:t>
      </w:r>
      <w:r w:rsidR="006A18D2" w:rsidRPr="00281EF9">
        <w:t xml:space="preserve">наличия соответствующих документов контроля в  </w:t>
      </w:r>
      <w:r w:rsidRPr="00281EF9">
        <w:t>ППО по</w:t>
      </w:r>
      <w:r w:rsidR="006A18D2" w:rsidRPr="00281EF9">
        <w:t>казал</w:t>
      </w:r>
      <w:r w:rsidR="000F23B5" w:rsidRPr="00281EF9">
        <w:t>, что</w:t>
      </w:r>
      <w:r w:rsidR="000F23B5" w:rsidRPr="00281EF9">
        <w:rPr>
          <w:color w:val="FF0000"/>
        </w:rPr>
        <w:t xml:space="preserve"> </w:t>
      </w:r>
      <w:r w:rsidR="000F23B5" w:rsidRPr="00281EF9">
        <w:t xml:space="preserve">процедура </w:t>
      </w:r>
      <w:proofErr w:type="gramStart"/>
      <w:r w:rsidR="000F23B5" w:rsidRPr="00281EF9">
        <w:t>подведения итогов выполнения обязательств К</w:t>
      </w:r>
      <w:r w:rsidR="001F671E" w:rsidRPr="00281EF9">
        <w:t>оллективного договора</w:t>
      </w:r>
      <w:proofErr w:type="gramEnd"/>
      <w:r w:rsidR="001F671E" w:rsidRPr="00281EF9">
        <w:t xml:space="preserve"> ОАО «РЖД»</w:t>
      </w:r>
      <w:r w:rsidR="000F23B5" w:rsidRPr="00281EF9">
        <w:t xml:space="preserve"> в основном соблюдена и производится в соответствие с действующим Регламентом</w:t>
      </w:r>
      <w:r w:rsidR="006647EB" w:rsidRPr="00281EF9">
        <w:t xml:space="preserve"> в подразделениях, где председатели ППО работают не первый год. В тех подразделениях, где работает вновь избранный председатель, документы по ранее проведенным мероприятиям не предоставлены, документы, оформленные  с его участием, не содержат полного перечня (протоколы мероприятия</w:t>
      </w:r>
      <w:r w:rsidR="00FF6DD0" w:rsidRPr="00281EF9">
        <w:t xml:space="preserve">, </w:t>
      </w:r>
      <w:r w:rsidR="006647EB" w:rsidRPr="00281EF9">
        <w:t xml:space="preserve"> акты двусторонних комиссий</w:t>
      </w:r>
      <w:r w:rsidR="00FF6DD0" w:rsidRPr="00281EF9">
        <w:t>, отчеты сторон)</w:t>
      </w:r>
      <w:r w:rsidR="000F23B5" w:rsidRPr="00281EF9">
        <w:t xml:space="preserve">. Итоги за 1 полугодие 2020г и 2020 год в основном </w:t>
      </w:r>
      <w:r w:rsidR="001F671E" w:rsidRPr="00281EF9">
        <w:t xml:space="preserve">из-за наличия ограничительных мер по предотвращению распространения коронавирусной инфекции </w:t>
      </w:r>
      <w:r w:rsidR="000F23B5" w:rsidRPr="00281EF9">
        <w:t xml:space="preserve"> были рассмотрены в режиме аудио. </w:t>
      </w:r>
    </w:p>
    <w:p w:rsidR="00DE2845" w:rsidRPr="00281EF9" w:rsidRDefault="00DE2845" w:rsidP="00554721">
      <w:pPr>
        <w:spacing w:line="340" w:lineRule="exact"/>
        <w:ind w:firstLine="567"/>
        <w:jc w:val="both"/>
      </w:pPr>
      <w:r w:rsidRPr="00281EF9">
        <w:t>Дана оценка по безусловному выполнению обязательств Коллективного договора ОАО «РЖД»  за 2019 год, 1 полугодие 2020 года и за 2020 год в целом</w:t>
      </w:r>
      <w:r w:rsidR="000F23B5" w:rsidRPr="00281EF9">
        <w:t xml:space="preserve"> по всем структурным подразделения Дальневосточной дирекции и Байкало-Амурской дирекции в целом</w:t>
      </w:r>
      <w:r w:rsidRPr="00281EF9">
        <w:t>.</w:t>
      </w:r>
    </w:p>
    <w:p w:rsidR="00554721" w:rsidRPr="00281EF9" w:rsidRDefault="00554721" w:rsidP="00554721">
      <w:pPr>
        <w:spacing w:line="340" w:lineRule="exact"/>
        <w:ind w:firstLine="567"/>
        <w:jc w:val="both"/>
      </w:pPr>
      <w:r w:rsidRPr="00281EF9">
        <w:t xml:space="preserve">Проблем по выполнению  обязательств  КД ОАО «РЖД»  по каким-либо позициям </w:t>
      </w:r>
      <w:proofErr w:type="gramStart"/>
      <w:r w:rsidRPr="00281EF9">
        <w:t>для</w:t>
      </w:r>
      <w:proofErr w:type="gramEnd"/>
      <w:r w:rsidRPr="00281EF9">
        <w:t xml:space="preserve"> работающих нет.</w:t>
      </w:r>
      <w:r w:rsidR="006A18D2" w:rsidRPr="00281EF9">
        <w:rPr>
          <w:color w:val="FF0000"/>
        </w:rPr>
        <w:t xml:space="preserve"> </w:t>
      </w:r>
      <w:r w:rsidR="006A18D2" w:rsidRPr="00281EF9">
        <w:t>Крити</w:t>
      </w:r>
      <w:r w:rsidR="001F671E" w:rsidRPr="00281EF9">
        <w:t>ческих замечаний за период 2019 -</w:t>
      </w:r>
      <w:r w:rsidR="006A18D2" w:rsidRPr="00281EF9">
        <w:t xml:space="preserve"> 2020</w:t>
      </w:r>
      <w:r w:rsidR="00F430F5" w:rsidRPr="00281EF9">
        <w:t xml:space="preserve"> </w:t>
      </w:r>
      <w:r w:rsidR="006A18D2" w:rsidRPr="00281EF9">
        <w:t xml:space="preserve">годов </w:t>
      </w:r>
      <w:r w:rsidR="00F430F5" w:rsidRPr="00281EF9">
        <w:t xml:space="preserve"> в ходе проведения мероприятий </w:t>
      </w:r>
      <w:r w:rsidR="006A18D2" w:rsidRPr="00281EF9">
        <w:t>работниками не высказано</w:t>
      </w:r>
      <w:r w:rsidR="00DE2845" w:rsidRPr="00281EF9">
        <w:t xml:space="preserve"> ни в одной из дирекций</w:t>
      </w:r>
      <w:r w:rsidR="006A18D2" w:rsidRPr="00281EF9">
        <w:t>.</w:t>
      </w:r>
      <w:r w:rsidRPr="00281EF9">
        <w:t xml:space="preserve"> </w:t>
      </w:r>
    </w:p>
    <w:p w:rsidR="00DA7098" w:rsidRPr="00281EF9" w:rsidRDefault="00DA7098" w:rsidP="00554721">
      <w:pPr>
        <w:spacing w:line="340" w:lineRule="exact"/>
        <w:ind w:firstLine="567"/>
        <w:jc w:val="both"/>
        <w:rPr>
          <w:color w:val="FF0000"/>
        </w:rPr>
      </w:pPr>
    </w:p>
    <w:p w:rsidR="00554721" w:rsidRPr="00281EF9" w:rsidRDefault="00554721" w:rsidP="00554721">
      <w:pPr>
        <w:spacing w:line="340" w:lineRule="exact"/>
        <w:ind w:firstLine="567"/>
        <w:jc w:val="both"/>
      </w:pPr>
      <w:r w:rsidRPr="00281EF9">
        <w:t xml:space="preserve">Необходимо отметить, что обращений и жалоб от работников </w:t>
      </w:r>
      <w:r w:rsidR="00A61412" w:rsidRPr="00281EF9">
        <w:t xml:space="preserve">как </w:t>
      </w:r>
      <w:r w:rsidRPr="00281EF9">
        <w:t>Дальневосточной</w:t>
      </w:r>
      <w:r w:rsidR="00A61412" w:rsidRPr="00281EF9">
        <w:t>, так и Байкало-Амурской дирекций ни в адрес руководства и профсоюзной</w:t>
      </w:r>
      <w:r w:rsidRPr="00281EF9">
        <w:t xml:space="preserve"> </w:t>
      </w:r>
      <w:r w:rsidR="00A61412" w:rsidRPr="00281EF9">
        <w:t>организации самих дирекций, ни в адрес ДОРПРОФЖЕЛ и</w:t>
      </w:r>
      <w:r w:rsidRPr="00281EF9">
        <w:t xml:space="preserve"> его филиалов</w:t>
      </w:r>
      <w:r w:rsidR="00A61412" w:rsidRPr="00281EF9">
        <w:t>,</w:t>
      </w:r>
      <w:r w:rsidRPr="00281EF9">
        <w:t xml:space="preserve"> на нарушение их прав</w:t>
      </w:r>
      <w:r w:rsidR="00A61412" w:rsidRPr="00281EF9">
        <w:t xml:space="preserve"> при исполнении обязательств</w:t>
      </w:r>
      <w:r w:rsidRPr="00281EF9">
        <w:t xml:space="preserve"> не поступало.</w:t>
      </w:r>
      <w:r w:rsidR="00A61412" w:rsidRPr="00281EF9">
        <w:t xml:space="preserve"> Отдельные обращения в профсоюзные органы были связаны с разъяснениями действующих позиций договора или нормативных документов ОАО «РЖД».</w:t>
      </w:r>
    </w:p>
    <w:p w:rsidR="00A61412" w:rsidRPr="00281EF9" w:rsidRDefault="00A61412" w:rsidP="00554721">
      <w:pPr>
        <w:spacing w:line="340" w:lineRule="exact"/>
        <w:ind w:firstLine="567"/>
        <w:jc w:val="both"/>
      </w:pPr>
      <w:r w:rsidRPr="00281EF9">
        <w:lastRenderedPageBreak/>
        <w:t>Вместе с тем</w:t>
      </w:r>
      <w:r w:rsidR="001F671E" w:rsidRPr="00281EF9">
        <w:t>,</w:t>
      </w:r>
      <w:r w:rsidRPr="00281EF9">
        <w:t xml:space="preserve"> необходимо отметить наличие нерешенного с 2019г вопроса по компенсации  проезда от места жительства до места работы для 25  работников Сахалинского ремонтного депо. </w:t>
      </w:r>
      <w:r w:rsidR="00FE2EFB" w:rsidRPr="00281EF9">
        <w:t>В</w:t>
      </w:r>
      <w:r w:rsidRPr="00281EF9">
        <w:t xml:space="preserve"> ходе </w:t>
      </w:r>
      <w:r w:rsidR="003808FE" w:rsidRPr="00281EF9">
        <w:t>переустройств</w:t>
      </w:r>
      <w:r w:rsidR="00FE2EFB" w:rsidRPr="00281EF9">
        <w:t>а</w:t>
      </w:r>
      <w:r w:rsidR="003808FE" w:rsidRPr="00281EF9">
        <w:t xml:space="preserve"> ширины колеи</w:t>
      </w:r>
      <w:r w:rsidR="00FE2EFB" w:rsidRPr="00281EF9">
        <w:t xml:space="preserve"> островной магистрали было отменено ж.д. сообщение п. Быков</w:t>
      </w:r>
      <w:r w:rsidR="00F430F5" w:rsidRPr="00281EF9">
        <w:t xml:space="preserve"> </w:t>
      </w:r>
      <w:r w:rsidR="00FE2EFB" w:rsidRPr="00281EF9">
        <w:t>-</w:t>
      </w:r>
      <w:r w:rsidR="00F430F5" w:rsidRPr="00281EF9">
        <w:t xml:space="preserve"> </w:t>
      </w:r>
      <w:r w:rsidR="00FE2EFB" w:rsidRPr="00281EF9">
        <w:t>Южно-Сахалинск. Работники, проживающие в посе</w:t>
      </w:r>
      <w:r w:rsidR="001F671E" w:rsidRPr="00281EF9">
        <w:t>лке, могут теперь добраться до</w:t>
      </w:r>
      <w:r w:rsidR="00FE2EFB" w:rsidRPr="00281EF9">
        <w:t xml:space="preserve"> депо на смену либо автомобильным транспортом (стоимость проезда 150 руб. в одну сторону) либо на такси</w:t>
      </w:r>
      <w:r w:rsidR="002B2390" w:rsidRPr="00281EF9">
        <w:t>, группируясь для снижения стоимости</w:t>
      </w:r>
      <w:r w:rsidR="00F430F5" w:rsidRPr="00281EF9">
        <w:t xml:space="preserve"> проезда</w:t>
      </w:r>
      <w:r w:rsidR="002B2390" w:rsidRPr="00281EF9">
        <w:t xml:space="preserve">. Транспортные расходы в месяц </w:t>
      </w:r>
      <w:r w:rsidR="00F430F5" w:rsidRPr="00281EF9">
        <w:t>на эти цели</w:t>
      </w:r>
      <w:r w:rsidR="002B2390" w:rsidRPr="00281EF9">
        <w:t xml:space="preserve"> составляют не менее 5 тыс</w:t>
      </w:r>
      <w:proofErr w:type="gramStart"/>
      <w:r w:rsidR="002B2390" w:rsidRPr="00281EF9">
        <w:t>.р</w:t>
      </w:r>
      <w:proofErr w:type="gramEnd"/>
      <w:r w:rsidR="002B2390" w:rsidRPr="00281EF9">
        <w:t>уб., что равнозначно 8% среднемесячной заработной платы.</w:t>
      </w:r>
    </w:p>
    <w:p w:rsidR="001F671E" w:rsidRPr="00281EF9" w:rsidRDefault="001F671E" w:rsidP="006B6B0F">
      <w:pPr>
        <w:pStyle w:val="a6"/>
        <w:ind w:left="0" w:firstLine="567"/>
        <w:jc w:val="both"/>
      </w:pPr>
      <w:r w:rsidRPr="00281EF9">
        <w:t xml:space="preserve">Информирование работников о мероприятиях по подведению итогов выполнения обязательств Коллективного договора ОАО «РЖД» и его результатах в основном </w:t>
      </w:r>
      <w:r w:rsidR="00FF6DD0" w:rsidRPr="00281EF9">
        <w:t xml:space="preserve">производится посредством оповещения по </w:t>
      </w:r>
      <w:proofErr w:type="gramStart"/>
      <w:r w:rsidR="00FF6DD0" w:rsidRPr="00281EF9">
        <w:t>телефону</w:t>
      </w:r>
      <w:proofErr w:type="gramEnd"/>
      <w:r w:rsidR="00FF6DD0" w:rsidRPr="00281EF9">
        <w:t xml:space="preserve"> и  </w:t>
      </w:r>
      <w:r w:rsidRPr="00281EF9">
        <w:t>размещаются</w:t>
      </w:r>
      <w:r w:rsidR="00FF6DD0" w:rsidRPr="00281EF9">
        <w:t xml:space="preserve"> на профсоюзных стендах</w:t>
      </w:r>
      <w:r w:rsidRPr="00281EF9">
        <w:t xml:space="preserve">. В БАМ </w:t>
      </w:r>
      <w:proofErr w:type="gramStart"/>
      <w:r w:rsidRPr="00281EF9">
        <w:t>ТР</w:t>
      </w:r>
      <w:proofErr w:type="gramEnd"/>
      <w:r w:rsidRPr="00281EF9">
        <w:t xml:space="preserve"> информация  передается на участки (Высокогорная, Совгавань, Новый Ургал, Тында, Беркакит, Февральск, Чара, Таксимо) и члены профсоюзного комитета – цехкомы информируют работников через объявления и устные сообщения в личных встречах</w:t>
      </w:r>
      <w:r w:rsidR="00467598" w:rsidRPr="00281EF9">
        <w:t xml:space="preserve">. </w:t>
      </w:r>
      <w:r w:rsidRPr="00281EF9">
        <w:t xml:space="preserve">В дальнейшем для данных целей планируется задействовать ресурс - социальные сети: </w:t>
      </w:r>
      <w:proofErr w:type="spellStart"/>
      <w:r w:rsidRPr="00281EF9">
        <w:t>аккаунт</w:t>
      </w:r>
      <w:proofErr w:type="spellEnd"/>
      <w:r w:rsidRPr="00281EF9">
        <w:t xml:space="preserve"> в </w:t>
      </w:r>
      <w:proofErr w:type="spellStart"/>
      <w:r w:rsidRPr="00281EF9">
        <w:t>инстаграмм</w:t>
      </w:r>
      <w:proofErr w:type="spellEnd"/>
      <w:r w:rsidRPr="00281EF9">
        <w:t xml:space="preserve"> БАМ </w:t>
      </w:r>
      <w:proofErr w:type="gramStart"/>
      <w:r w:rsidRPr="00281EF9">
        <w:t>ТР</w:t>
      </w:r>
      <w:proofErr w:type="gramEnd"/>
      <w:r w:rsidRPr="00281EF9">
        <w:t xml:space="preserve"> </w:t>
      </w:r>
      <w:r w:rsidRPr="00281EF9">
        <w:rPr>
          <w:lang w:val="en-US"/>
        </w:rPr>
        <w:t>bam</w:t>
      </w:r>
      <w:r w:rsidRPr="00281EF9">
        <w:t>.</w:t>
      </w:r>
      <w:proofErr w:type="spellStart"/>
      <w:r w:rsidRPr="00281EF9">
        <w:rPr>
          <w:lang w:val="en-US"/>
        </w:rPr>
        <w:t>tr</w:t>
      </w:r>
      <w:proofErr w:type="spellEnd"/>
      <w:r w:rsidRPr="00281EF9">
        <w:t xml:space="preserve"> (153 подписчика – работники предприятия).</w:t>
      </w:r>
    </w:p>
    <w:p w:rsidR="003052C9" w:rsidRPr="00281EF9" w:rsidRDefault="003052C9" w:rsidP="00725FBC">
      <w:pPr>
        <w:pStyle w:val="a6"/>
        <w:ind w:left="360"/>
        <w:jc w:val="both"/>
      </w:pPr>
    </w:p>
    <w:p w:rsidR="003052C9" w:rsidRPr="00281EF9" w:rsidRDefault="003052C9" w:rsidP="002834B5">
      <w:pPr>
        <w:spacing w:line="360" w:lineRule="exact"/>
        <w:ind w:firstLine="709"/>
        <w:jc w:val="both"/>
        <w:rPr>
          <w:bCs/>
        </w:rPr>
      </w:pPr>
      <w:proofErr w:type="gramStart"/>
      <w:r w:rsidRPr="00281EF9">
        <w:t>Расх</w:t>
      </w:r>
      <w:r w:rsidR="002B2390" w:rsidRPr="00281EF9">
        <w:t>оды на реализацию обязательств К</w:t>
      </w:r>
      <w:r w:rsidRPr="00281EF9">
        <w:t xml:space="preserve">оллективного договора </w:t>
      </w:r>
      <w:r w:rsidR="002B2390" w:rsidRPr="00281EF9">
        <w:t xml:space="preserve">ОАО «РЖД» </w:t>
      </w:r>
      <w:r w:rsidRPr="00281EF9">
        <w:t xml:space="preserve">по </w:t>
      </w:r>
      <w:r w:rsidR="002B2390" w:rsidRPr="00281EF9">
        <w:t xml:space="preserve">региональным дирекциям </w:t>
      </w:r>
      <w:r w:rsidRPr="00281EF9">
        <w:t>за 20</w:t>
      </w:r>
      <w:r w:rsidR="002B2390" w:rsidRPr="00281EF9">
        <w:t>20</w:t>
      </w:r>
      <w:r w:rsidRPr="00281EF9">
        <w:t xml:space="preserve"> год составили </w:t>
      </w:r>
      <w:r w:rsidR="006B6B0F" w:rsidRPr="00281EF9">
        <w:t>1</w:t>
      </w:r>
      <w:r w:rsidRPr="00281EF9">
        <w:t>6</w:t>
      </w:r>
      <w:r w:rsidR="006B6B0F" w:rsidRPr="00281EF9">
        <w:t xml:space="preserve">3,7 </w:t>
      </w:r>
      <w:r w:rsidRPr="00281EF9">
        <w:t>млн. руб.</w:t>
      </w:r>
      <w:r w:rsidR="006B6B0F" w:rsidRPr="00281EF9">
        <w:t xml:space="preserve"> и были снижены по сравнению </w:t>
      </w:r>
      <w:r w:rsidRPr="00281EF9">
        <w:t xml:space="preserve">с </w:t>
      </w:r>
      <w:r w:rsidR="006B6B0F" w:rsidRPr="00281EF9">
        <w:t>предыдущем годом на  11,8</w:t>
      </w:r>
      <w:r w:rsidRPr="00281EF9">
        <w:t>%.</w:t>
      </w:r>
      <w:r w:rsidR="006B6B0F" w:rsidRPr="00281EF9">
        <w:rPr>
          <w:bCs/>
        </w:rPr>
        <w:t xml:space="preserve"> В целом по полигону Дальневосточной железной дороги расходы на реализацию колдоговорных обязательств компании были снижены на 7,2%</w:t>
      </w:r>
      <w:r w:rsidR="006B6B0F" w:rsidRPr="00281EF9">
        <w:rPr>
          <w:bCs/>
        </w:rPr>
        <w:tab/>
        <w:t>в основном из-за сокращения использования таких льгот, как санаторно-курортное оздоровление взрослых и детей, осуществление поездок</w:t>
      </w:r>
      <w:proofErr w:type="gramEnd"/>
      <w:r w:rsidR="006B6B0F" w:rsidRPr="00281EF9">
        <w:rPr>
          <w:bCs/>
        </w:rPr>
        <w:t xml:space="preserve"> в личных целях, участие в культурно-массовых и спортивно-оздоровительных мероприятиях. </w:t>
      </w:r>
    </w:p>
    <w:p w:rsidR="003052C9" w:rsidRPr="00281EF9" w:rsidRDefault="003052C9" w:rsidP="003052C9">
      <w:pPr>
        <w:spacing w:line="340" w:lineRule="exact"/>
        <w:ind w:firstLine="567"/>
        <w:jc w:val="both"/>
        <w:rPr>
          <w:color w:val="FF0000"/>
        </w:rPr>
      </w:pPr>
      <w:r w:rsidRPr="00281EF9">
        <w:t xml:space="preserve">Размер индивидуального социального пакета на одного работника </w:t>
      </w:r>
      <w:r w:rsidR="002834B5" w:rsidRPr="00281EF9">
        <w:t xml:space="preserve">в региональных дирекциях по итогам 2020 года определен </w:t>
      </w:r>
      <w:r w:rsidRPr="00281EF9">
        <w:t xml:space="preserve"> </w:t>
      </w:r>
      <w:r w:rsidR="002834B5" w:rsidRPr="00281EF9">
        <w:t>в 61,4</w:t>
      </w:r>
      <w:r w:rsidRPr="00281EF9">
        <w:t>тыс. руб</w:t>
      </w:r>
      <w:proofErr w:type="gramStart"/>
      <w:r w:rsidRPr="00281EF9">
        <w:t>.</w:t>
      </w:r>
      <w:r w:rsidR="002834B5" w:rsidRPr="00281EF9">
        <w:t>д</w:t>
      </w:r>
      <w:proofErr w:type="gramEnd"/>
      <w:r w:rsidR="002834B5" w:rsidRPr="00281EF9">
        <w:t>ля ДТР и</w:t>
      </w:r>
      <w:r w:rsidR="00633BF3" w:rsidRPr="00281EF9">
        <w:rPr>
          <w:color w:val="FF0000"/>
        </w:rPr>
        <w:t xml:space="preserve"> </w:t>
      </w:r>
      <w:r w:rsidR="00F25D49" w:rsidRPr="00281EF9">
        <w:t>69,1</w:t>
      </w:r>
      <w:r w:rsidR="00633BF3" w:rsidRPr="00281EF9">
        <w:t xml:space="preserve"> </w:t>
      </w:r>
      <w:r w:rsidR="002834B5" w:rsidRPr="00281EF9">
        <w:t>тыс. руб.</w:t>
      </w:r>
      <w:r w:rsidR="00F25D49" w:rsidRPr="00281EF9">
        <w:t xml:space="preserve"> </w:t>
      </w:r>
      <w:r w:rsidR="002834B5" w:rsidRPr="00281EF9">
        <w:t>для БАМ ТР</w:t>
      </w:r>
      <w:r w:rsidRPr="00281EF9">
        <w:rPr>
          <w:color w:val="FF0000"/>
        </w:rPr>
        <w:t xml:space="preserve"> </w:t>
      </w:r>
      <w:r w:rsidRPr="00281EF9">
        <w:t xml:space="preserve">(для сравнения: </w:t>
      </w:r>
      <w:r w:rsidR="002834B5" w:rsidRPr="00281EF9">
        <w:rPr>
          <w:bCs/>
        </w:rPr>
        <w:t xml:space="preserve">стоимость </w:t>
      </w:r>
      <w:r w:rsidR="002834B5" w:rsidRPr="00281EF9">
        <w:rPr>
          <w:lang w:eastAsia="en-US"/>
        </w:rPr>
        <w:t>индивидуальных</w:t>
      </w:r>
      <w:r w:rsidR="002834B5" w:rsidRPr="00281EF9">
        <w:rPr>
          <w:bCs/>
        </w:rPr>
        <w:t xml:space="preserve"> социальных пакетов для работников Компании</w:t>
      </w:r>
      <w:r w:rsidR="002834B5" w:rsidRPr="00281EF9">
        <w:t xml:space="preserve"> по полигону ДВжд</w:t>
      </w:r>
      <w:r w:rsidR="002834B5" w:rsidRPr="00281EF9">
        <w:rPr>
          <w:bCs/>
        </w:rPr>
        <w:t xml:space="preserve"> определена диапазоном от 34,7 тыс.рублей (ДРП) до 132,2 тыс.рублей (ДВ ОЦОР).</w:t>
      </w:r>
    </w:p>
    <w:p w:rsidR="00DA7098" w:rsidRPr="00281EF9" w:rsidRDefault="00DA7098" w:rsidP="00320D4B">
      <w:pPr>
        <w:pStyle w:val="a6"/>
        <w:spacing w:line="276" w:lineRule="auto"/>
        <w:ind w:left="0"/>
        <w:rPr>
          <w:highlight w:val="green"/>
        </w:rPr>
      </w:pPr>
      <w:r w:rsidRPr="00281EF9">
        <w:t>Расходы на выполнение обязател</w:t>
      </w:r>
      <w:r w:rsidR="00320D4B" w:rsidRPr="00281EF9">
        <w:t xml:space="preserve">ьств Коллективного договора ОАО </w:t>
      </w:r>
      <w:r w:rsidRPr="00281EF9">
        <w:t xml:space="preserve">«РЖД» 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90"/>
        <w:gridCol w:w="850"/>
        <w:gridCol w:w="851"/>
        <w:gridCol w:w="708"/>
        <w:gridCol w:w="851"/>
        <w:gridCol w:w="853"/>
        <w:gridCol w:w="706"/>
        <w:gridCol w:w="851"/>
        <w:gridCol w:w="992"/>
        <w:gridCol w:w="853"/>
      </w:tblGrid>
      <w:tr w:rsidR="00DA7098" w:rsidTr="00320D4B">
        <w:trPr>
          <w:trHeight w:val="2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8" w:rsidRDefault="00DA7098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полугодие 2020 года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</w:tr>
      <w:tr w:rsidR="00DA7098" w:rsidTr="00320D4B">
        <w:trPr>
          <w:cantSplit/>
          <w:trHeight w:val="113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8" w:rsidRDefault="00DA7098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Расходы всего, тыс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320D4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Соц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акет на 1 раб</w:t>
            </w:r>
            <w:r w:rsidR="00320D4B">
              <w:rPr>
                <w:bCs/>
                <w:color w:val="000000"/>
                <w:sz w:val="20"/>
                <w:szCs w:val="20"/>
              </w:rPr>
              <w:t>-</w:t>
            </w:r>
            <w:r w:rsidRPr="00320D4B">
              <w:rPr>
                <w:bCs/>
                <w:color w:val="000000"/>
                <w:sz w:val="20"/>
                <w:szCs w:val="20"/>
              </w:rPr>
              <w:t>ка, руб..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Соц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акет на 1 нераб.пенсионера. плата,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Расходы всего, тыс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Соц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акет на 1 работника, руб..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Соц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акет на 1 нераб.пенсионера. плата,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Расходы всего, тыс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Соц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акет на 1 работника, руб..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320D4B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20D4B">
              <w:rPr>
                <w:bCs/>
                <w:color w:val="000000"/>
                <w:sz w:val="20"/>
                <w:szCs w:val="20"/>
              </w:rPr>
              <w:t>Соц</w:t>
            </w:r>
            <w:proofErr w:type="gramStart"/>
            <w:r w:rsidRPr="00320D4B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20D4B">
              <w:rPr>
                <w:bCs/>
                <w:color w:val="000000"/>
                <w:sz w:val="20"/>
                <w:szCs w:val="20"/>
              </w:rPr>
              <w:t>акет на 1 нераб.пенсионера. плата, руб.</w:t>
            </w:r>
          </w:p>
        </w:tc>
      </w:tr>
      <w:tr w:rsidR="00DA7098" w:rsidTr="00320D4B">
        <w:trPr>
          <w:trHeight w:val="37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361A60" w:rsidRDefault="00DA7098" w:rsidP="00320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 xml:space="preserve">Дальневосточная дирекция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320D4B" w:rsidP="00FE2EFB">
            <w:r>
              <w:t>148883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F25D49" w:rsidRDefault="00DA7098" w:rsidP="00FE2EFB">
            <w:r w:rsidRPr="00F25D49">
              <w:t>58910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F25D49" w:rsidRDefault="00DA7098" w:rsidP="00FE2EFB">
            <w:r w:rsidRPr="00F25D49">
              <w:t xml:space="preserve">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F25D49" w:rsidRDefault="00DA7098" w:rsidP="00320D4B">
            <w:r w:rsidRPr="00F25D49">
              <w:t>5485</w:t>
            </w:r>
            <w:r w:rsidR="00320D4B" w:rsidRPr="00F25D49"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F25D49" w:rsidRDefault="00F25D49" w:rsidP="00FE2EFB">
            <w:r w:rsidRPr="00F25D49">
              <w:t>36</w:t>
            </w:r>
            <w:r w:rsidR="00DA7098" w:rsidRPr="00F25D49">
              <w:t>4</w:t>
            </w:r>
            <w:r w:rsidRPr="00F25D49"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F25D49" w:rsidRDefault="00DA7098" w:rsidP="00FE2EFB">
            <w:r w:rsidRPr="00F25D4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F25D49" w:rsidRDefault="00320D4B" w:rsidP="00FE2EFB">
            <w:r w:rsidRPr="00F25D49">
              <w:t>126840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F25D49" w:rsidRDefault="00DA7098" w:rsidP="00FE2EFB">
            <w:r w:rsidRPr="00F25D49">
              <w:t>61379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DA7098" w:rsidP="00FE2EFB">
            <w:r>
              <w:t>нет</w:t>
            </w:r>
          </w:p>
        </w:tc>
      </w:tr>
      <w:tr w:rsidR="00DA7098" w:rsidTr="00320D4B">
        <w:trPr>
          <w:trHeight w:val="37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361A60" w:rsidRDefault="00DA7098" w:rsidP="00320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 xml:space="preserve">Байкало-Амурская дирекция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2F0475" w:rsidP="00FE2EFB">
            <w:r>
              <w:t>36759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F25D49" w:rsidP="00FE2EFB">
            <w:r>
              <w:t>48724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2F0475" w:rsidP="00FE2EFB"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2F0475" w:rsidP="00FE2EFB">
            <w:r>
              <w:t>18103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F25D49" w:rsidP="00FE2EFB">
            <w:r>
              <w:t>39713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2F0475" w:rsidP="00FE2EFB"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2F0475" w:rsidP="00FE2EFB">
            <w:r>
              <w:t>36939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633BF3" w:rsidP="00F25D49">
            <w:r>
              <w:t>6</w:t>
            </w:r>
            <w:r w:rsidR="00F25D49">
              <w:t>9085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Default="002F0475" w:rsidP="00FE2EFB">
            <w:r>
              <w:t>нет</w:t>
            </w:r>
          </w:p>
        </w:tc>
      </w:tr>
    </w:tbl>
    <w:p w:rsidR="00DA7098" w:rsidRDefault="00DA7098" w:rsidP="00DA7098">
      <w:pPr>
        <w:pStyle w:val="a6"/>
        <w:ind w:left="360"/>
        <w:jc w:val="both"/>
      </w:pPr>
    </w:p>
    <w:p w:rsidR="003052C9" w:rsidRPr="00281EF9" w:rsidRDefault="00DF121A" w:rsidP="00DF121A">
      <w:pPr>
        <w:pStyle w:val="a6"/>
        <w:ind w:left="0" w:firstLine="567"/>
        <w:jc w:val="both"/>
      </w:pPr>
      <w:r w:rsidRPr="00281EF9">
        <w:t>В целом, анализируя выполнение обязательств Коллективного договора ОАО «РЖД» в рассматриваемых региональных дирекциях полигона ДВжд, можно констатировать аналогичный подход  как непосредственно в них самих, так и по сравнению с другими филиалами компании.</w:t>
      </w:r>
    </w:p>
    <w:p w:rsidR="00FB4603" w:rsidRPr="00281EF9" w:rsidRDefault="00FB4603" w:rsidP="00DF121A">
      <w:pPr>
        <w:pStyle w:val="a6"/>
        <w:ind w:left="0" w:firstLine="567"/>
        <w:jc w:val="both"/>
      </w:pPr>
      <w:r w:rsidRPr="00281EF9">
        <w:t>Выполнены обязательства, связанные с обеспечением работников программами охраны труда и подготовки кадров.</w:t>
      </w:r>
    </w:p>
    <w:p w:rsidR="00C45BAC" w:rsidRPr="00281EF9" w:rsidRDefault="00C45BAC" w:rsidP="00DA7098">
      <w:pPr>
        <w:spacing w:line="340" w:lineRule="exact"/>
        <w:ind w:firstLine="567"/>
        <w:jc w:val="both"/>
      </w:pPr>
      <w:r w:rsidRPr="00281EF9">
        <w:lastRenderedPageBreak/>
        <w:t xml:space="preserve">Осуществляются выплаты при уходе в ежегодный оплачиваемый отпуск и при увольнении на пенсию впервые.  </w:t>
      </w:r>
      <w:r w:rsidR="002A4491" w:rsidRPr="00281EF9">
        <w:t>Работники получают материальную помощь при возвращении на работу после увольнения  по призыву,</w:t>
      </w:r>
      <w:r w:rsidR="00C33A52" w:rsidRPr="00281EF9">
        <w:t xml:space="preserve"> в связи со смертью близких родственников,</w:t>
      </w:r>
      <w:r w:rsidR="002A4491" w:rsidRPr="00281EF9">
        <w:t xml:space="preserve"> при рождении ребенка, а также   пособие при  нахождении в отпуске  по уходу за ребенком  от полутора до трех лет.</w:t>
      </w:r>
    </w:p>
    <w:p w:rsidR="00C33A52" w:rsidRPr="00281EF9" w:rsidRDefault="00DA7098" w:rsidP="00DA7098">
      <w:pPr>
        <w:spacing w:line="340" w:lineRule="exact"/>
        <w:ind w:firstLine="567"/>
        <w:jc w:val="both"/>
      </w:pPr>
      <w:r w:rsidRPr="00281EF9">
        <w:t>П</w:t>
      </w:r>
      <w:r w:rsidR="002A4491" w:rsidRPr="00281EF9">
        <w:t>еречисляются средства как работодателя, так и участников программы</w:t>
      </w:r>
      <w:r w:rsidRPr="00281EF9">
        <w:t xml:space="preserve"> негосударственного пенсионного обеспечения</w:t>
      </w:r>
      <w:r w:rsidR="002A4491" w:rsidRPr="00281EF9">
        <w:rPr>
          <w:color w:val="FF0000"/>
        </w:rPr>
        <w:t>.</w:t>
      </w:r>
      <w:r w:rsidRPr="00281EF9">
        <w:rPr>
          <w:color w:val="FF0000"/>
        </w:rPr>
        <w:t xml:space="preserve">  </w:t>
      </w:r>
      <w:r w:rsidR="002A4491" w:rsidRPr="00281EF9">
        <w:t>(</w:t>
      </w:r>
      <w:r w:rsidRPr="00281EF9">
        <w:t xml:space="preserve">в </w:t>
      </w:r>
      <w:r w:rsidR="00DF121A" w:rsidRPr="00281EF9">
        <w:t xml:space="preserve">ДТР </w:t>
      </w:r>
      <w:r w:rsidR="002A4491" w:rsidRPr="00281EF9">
        <w:t xml:space="preserve">системой </w:t>
      </w:r>
      <w:r w:rsidR="00C33A52" w:rsidRPr="00281EF9">
        <w:t>охвачено 81,3</w:t>
      </w:r>
      <w:r w:rsidRPr="00281EF9">
        <w:t xml:space="preserve"> % штата</w:t>
      </w:r>
      <w:r w:rsidR="00DF121A" w:rsidRPr="00281EF9">
        <w:t>,</w:t>
      </w:r>
      <w:r w:rsidR="00DF121A" w:rsidRPr="00281EF9">
        <w:rPr>
          <w:color w:val="FF0000"/>
        </w:rPr>
        <w:t xml:space="preserve"> </w:t>
      </w:r>
      <w:r w:rsidR="00DF121A" w:rsidRPr="00281EF9">
        <w:t xml:space="preserve">в БАМ </w:t>
      </w:r>
      <w:proofErr w:type="gramStart"/>
      <w:r w:rsidR="00DF121A" w:rsidRPr="00281EF9">
        <w:t>ТР</w:t>
      </w:r>
      <w:proofErr w:type="gramEnd"/>
      <w:r w:rsidR="00DF121A" w:rsidRPr="00281EF9">
        <w:t xml:space="preserve">- </w:t>
      </w:r>
      <w:r w:rsidR="00FB4603" w:rsidRPr="00281EF9">
        <w:t>9</w:t>
      </w:r>
      <w:r w:rsidR="00BD1818" w:rsidRPr="00281EF9">
        <w:t>0,7</w:t>
      </w:r>
      <w:r w:rsidR="00FB4603" w:rsidRPr="00281EF9">
        <w:t>%</w:t>
      </w:r>
      <w:r w:rsidR="00FB4603" w:rsidRPr="00281EF9">
        <w:rPr>
          <w:color w:val="FF0000"/>
        </w:rPr>
        <w:t xml:space="preserve"> </w:t>
      </w:r>
      <w:r w:rsidR="00FF6DD0" w:rsidRPr="00281EF9">
        <w:t>(</w:t>
      </w:r>
      <w:r w:rsidR="002A4491" w:rsidRPr="00281EF9">
        <w:t>для сравнения:</w:t>
      </w:r>
      <w:r w:rsidR="006059CC" w:rsidRPr="00281EF9">
        <w:t xml:space="preserve"> </w:t>
      </w:r>
      <w:r w:rsidRPr="00281EF9">
        <w:t>филиалы</w:t>
      </w:r>
      <w:r w:rsidR="00D645CE" w:rsidRPr="00281EF9">
        <w:t xml:space="preserve"> Компании в границах ДВОСТжд- 87,8</w:t>
      </w:r>
      <w:r w:rsidRPr="00281EF9">
        <w:t>%,).</w:t>
      </w:r>
    </w:p>
    <w:p w:rsidR="00DA7098" w:rsidRPr="00281EF9" w:rsidRDefault="00C33A52" w:rsidP="00DA7098">
      <w:pPr>
        <w:spacing w:line="340" w:lineRule="exact"/>
        <w:ind w:firstLine="567"/>
        <w:jc w:val="both"/>
      </w:pPr>
      <w:r w:rsidRPr="00281EF9">
        <w:t>Получают суб</w:t>
      </w:r>
      <w:r w:rsidR="00FF6DD0" w:rsidRPr="00281EF9">
        <w:t>сидии  по  ж</w:t>
      </w:r>
      <w:r w:rsidRPr="00281EF9">
        <w:t>илищной программе 14 ра</w:t>
      </w:r>
      <w:r w:rsidR="000F72AF" w:rsidRPr="00281EF9">
        <w:t>ботников Дальневосточной дирекции и 4 работника Байкало-Амурской дирекции</w:t>
      </w:r>
      <w:r w:rsidR="006572C5" w:rsidRPr="00281EF9">
        <w:t xml:space="preserve">,  </w:t>
      </w:r>
      <w:r w:rsidR="008911E3" w:rsidRPr="00281EF9">
        <w:t>6</w:t>
      </w:r>
      <w:r w:rsidRPr="00281EF9">
        <w:t xml:space="preserve"> </w:t>
      </w:r>
      <w:r w:rsidR="006572C5" w:rsidRPr="00281EF9">
        <w:t xml:space="preserve"> работникам</w:t>
      </w:r>
      <w:r w:rsidRPr="00281EF9">
        <w:t xml:space="preserve"> Байкало-Амурской дирекции</w:t>
      </w:r>
      <w:r w:rsidR="006572C5" w:rsidRPr="00281EF9">
        <w:t>, проживающим в специализированном фонде</w:t>
      </w:r>
      <w:r w:rsidR="000F72AF" w:rsidRPr="00281EF9">
        <w:t>,</w:t>
      </w:r>
      <w:r w:rsidR="006572C5" w:rsidRPr="00281EF9">
        <w:t xml:space="preserve"> п</w:t>
      </w:r>
      <w:r w:rsidR="00633BF3" w:rsidRPr="00281EF9">
        <w:t>роизводится возмещение расходов</w:t>
      </w:r>
      <w:r w:rsidR="000F72AF" w:rsidRPr="00281EF9">
        <w:t xml:space="preserve">, 1 работнику производится </w:t>
      </w:r>
      <w:r w:rsidR="00D53BDB" w:rsidRPr="00281EF9">
        <w:t>компенсация части расходов по временному найму жилого помещения у стороннего собственника.</w:t>
      </w:r>
    </w:p>
    <w:p w:rsidR="00C45BAC" w:rsidRPr="00281EF9" w:rsidRDefault="00C45BAC" w:rsidP="00DA7098">
      <w:pPr>
        <w:spacing w:line="340" w:lineRule="exact"/>
        <w:ind w:firstLine="567"/>
        <w:jc w:val="both"/>
      </w:pPr>
      <w:r w:rsidRPr="00281EF9">
        <w:t>Снижены в 2020 году объемы и суммы, направляемые  на</w:t>
      </w:r>
      <w:r w:rsidR="00DA7098" w:rsidRPr="00281EF9">
        <w:t xml:space="preserve"> оздоровл</w:t>
      </w:r>
      <w:r w:rsidRPr="00281EF9">
        <w:t>ение</w:t>
      </w:r>
      <w:r w:rsidR="00DF121A" w:rsidRPr="00281EF9">
        <w:t xml:space="preserve"> работников </w:t>
      </w:r>
      <w:r w:rsidRPr="00281EF9">
        <w:t xml:space="preserve"> и их детей, но имеющиеся заявки,  поданные от сотрудников, удовлетворены в полном объеме.</w:t>
      </w:r>
    </w:p>
    <w:p w:rsidR="00C45BAC" w:rsidRPr="00281EF9" w:rsidRDefault="00C45BAC" w:rsidP="00DA7098">
      <w:pPr>
        <w:spacing w:line="340" w:lineRule="exact"/>
        <w:ind w:firstLine="567"/>
        <w:jc w:val="both"/>
      </w:pPr>
      <w:r w:rsidRPr="00281EF9">
        <w:t>Компенсация за занятия спортом  в прошлом году была ограничена в связи с периодом закрытия спортивных объектов</w:t>
      </w:r>
      <w:r w:rsidR="00FF6DD0" w:rsidRPr="00281EF9">
        <w:t>, но соответствующие договоры на оказание услуг были заключены</w:t>
      </w:r>
      <w:r w:rsidRPr="00281EF9">
        <w:t>.</w:t>
      </w:r>
    </w:p>
    <w:p w:rsidR="00DA7098" w:rsidRPr="00281EF9" w:rsidRDefault="00C45BAC" w:rsidP="00DA7098">
      <w:pPr>
        <w:spacing w:line="340" w:lineRule="exact"/>
        <w:ind w:firstLine="567"/>
        <w:jc w:val="both"/>
      </w:pPr>
      <w:r w:rsidRPr="00281EF9">
        <w:rPr>
          <w:color w:val="FF0000"/>
        </w:rPr>
        <w:t xml:space="preserve"> </w:t>
      </w:r>
      <w:r w:rsidR="00DA7098" w:rsidRPr="00281EF9">
        <w:t xml:space="preserve">Нуждающихся </w:t>
      </w:r>
      <w:r w:rsidR="00C33A52" w:rsidRPr="00281EF9">
        <w:t xml:space="preserve"> в обеспечение топливом всего 11</w:t>
      </w:r>
      <w:r w:rsidR="00DA7098" w:rsidRPr="00281EF9">
        <w:t xml:space="preserve"> человек</w:t>
      </w:r>
      <w:r w:rsidR="00C33A52" w:rsidRPr="00281EF9">
        <w:t xml:space="preserve"> ДТР</w:t>
      </w:r>
      <w:r w:rsidR="00DA7098" w:rsidRPr="00281EF9">
        <w:t xml:space="preserve">, </w:t>
      </w:r>
      <w:r w:rsidRPr="00281EF9">
        <w:t xml:space="preserve"> </w:t>
      </w:r>
      <w:r w:rsidR="00FF6DD0" w:rsidRPr="00281EF9">
        <w:t xml:space="preserve">которые </w:t>
      </w:r>
      <w:r w:rsidR="00DA7098" w:rsidRPr="00281EF9">
        <w:t xml:space="preserve">обеспечены </w:t>
      </w:r>
      <w:r w:rsidR="00633BF3" w:rsidRPr="00281EF9">
        <w:t xml:space="preserve">им </w:t>
      </w:r>
      <w:r w:rsidR="00DA7098" w:rsidRPr="00281EF9">
        <w:t>в полном объеме.</w:t>
      </w:r>
    </w:p>
    <w:p w:rsidR="002A4491" w:rsidRPr="00281EF9" w:rsidRDefault="00C33A52" w:rsidP="002A4491">
      <w:pPr>
        <w:spacing w:line="340" w:lineRule="exact"/>
        <w:ind w:firstLine="567"/>
        <w:jc w:val="both"/>
      </w:pPr>
      <w:r w:rsidRPr="00281EF9">
        <w:t>31 работник</w:t>
      </w:r>
      <w:r w:rsidR="002A4491" w:rsidRPr="00281EF9">
        <w:t xml:space="preserve"> ДТР</w:t>
      </w:r>
      <w:r w:rsidR="002A4491" w:rsidRPr="00281EF9">
        <w:rPr>
          <w:color w:val="FF0000"/>
        </w:rPr>
        <w:t xml:space="preserve">  </w:t>
      </w:r>
      <w:r w:rsidR="002A4491" w:rsidRPr="00281EF9">
        <w:t>и</w:t>
      </w:r>
      <w:r w:rsidR="00633BF3" w:rsidRPr="00281EF9">
        <w:t xml:space="preserve"> </w:t>
      </w:r>
      <w:r w:rsidR="008911E3" w:rsidRPr="00281EF9">
        <w:t>1</w:t>
      </w:r>
      <w:r w:rsidR="000F72AF" w:rsidRPr="00281EF9">
        <w:t>8</w:t>
      </w:r>
      <w:r w:rsidR="002A4491" w:rsidRPr="00281EF9">
        <w:t xml:space="preserve"> работников БАМ </w:t>
      </w:r>
      <w:proofErr w:type="gramStart"/>
      <w:r w:rsidR="002A4491" w:rsidRPr="00281EF9">
        <w:t>ТР</w:t>
      </w:r>
      <w:proofErr w:type="gramEnd"/>
      <w:r w:rsidR="002A4491" w:rsidRPr="00281EF9">
        <w:t xml:space="preserve"> получают  компенсируемый пакет  с оплатой выбранных ими опций. </w:t>
      </w:r>
    </w:p>
    <w:p w:rsidR="00DA7098" w:rsidRPr="00281EF9" w:rsidRDefault="00DA7098" w:rsidP="00DA7098">
      <w:pPr>
        <w:spacing w:line="340" w:lineRule="exact"/>
        <w:ind w:firstLine="567"/>
        <w:jc w:val="both"/>
        <w:rPr>
          <w:color w:val="FF0000"/>
        </w:rPr>
      </w:pPr>
    </w:p>
    <w:p w:rsidR="00DA7098" w:rsidRPr="00281EF9" w:rsidRDefault="00FB4603" w:rsidP="005C1564">
      <w:pPr>
        <w:pStyle w:val="a6"/>
        <w:ind w:left="0" w:firstLine="567"/>
        <w:jc w:val="both"/>
      </w:pPr>
      <w:r w:rsidRPr="00281EF9">
        <w:t>На общем фоне выполнения об</w:t>
      </w:r>
      <w:r w:rsidR="00FF6DD0" w:rsidRPr="00281EF9">
        <w:t>язательств с</w:t>
      </w:r>
      <w:r w:rsidR="00DA7098" w:rsidRPr="00281EF9">
        <w:t>амым злободневным вопросом работники называют позиции, связанные с ростом реальной заработной платы</w:t>
      </w:r>
      <w:r w:rsidR="00E17DAA" w:rsidRPr="00281EF9">
        <w:t>.</w:t>
      </w:r>
      <w:r w:rsidR="00DA7098" w:rsidRPr="00281EF9">
        <w:t xml:space="preserve"> </w:t>
      </w:r>
    </w:p>
    <w:p w:rsidR="00EF036D" w:rsidRPr="00281EF9" w:rsidRDefault="003052C9" w:rsidP="005F39F0">
      <w:pPr>
        <w:spacing w:line="340" w:lineRule="exact"/>
        <w:ind w:firstLine="567"/>
        <w:jc w:val="both"/>
      </w:pPr>
      <w:proofErr w:type="gramStart"/>
      <w:r w:rsidRPr="00281EF9">
        <w:t>Индексация   заработной платы в 20</w:t>
      </w:r>
      <w:r w:rsidR="00E17DAA" w:rsidRPr="00281EF9">
        <w:t>20</w:t>
      </w:r>
      <w:r w:rsidRPr="00281EF9">
        <w:t xml:space="preserve"> году проведена  в соответстви</w:t>
      </w:r>
      <w:r w:rsidR="00E17DAA" w:rsidRPr="00281EF9">
        <w:t xml:space="preserve">и с распоряжениями ОАО «РЖД» с марта на 2% и с октября – на 1%. Рост потребительских цен на товары и услуги за прошедший год опередил </w:t>
      </w:r>
      <w:r w:rsidR="00CA268F" w:rsidRPr="00281EF9">
        <w:t>отставание в индексации</w:t>
      </w:r>
      <w:r w:rsidR="00E17DAA" w:rsidRPr="00281EF9">
        <w:t xml:space="preserve"> на 1,9%. С 1 марта текущего года ставки и должностные оклады работников компании проиндексированы на 1,3%.  </w:t>
      </w:r>
      <w:proofErr w:type="gramEnd"/>
    </w:p>
    <w:p w:rsidR="005C1564" w:rsidRPr="00281EF9" w:rsidRDefault="005C1564" w:rsidP="005F39F0">
      <w:pPr>
        <w:spacing w:line="340" w:lineRule="exact"/>
        <w:ind w:firstLine="567"/>
        <w:jc w:val="both"/>
      </w:pPr>
      <w:r w:rsidRPr="00281EF9">
        <w:t>По структурным подразделениям Дальневосточной дирекции  уровень заработной платы составил от 63,8 тыс</w:t>
      </w:r>
      <w:proofErr w:type="gramStart"/>
      <w:r w:rsidRPr="00281EF9">
        <w:t>.р</w:t>
      </w:r>
      <w:proofErr w:type="gramEnd"/>
      <w:r w:rsidRPr="00281EF9">
        <w:t xml:space="preserve">уб. до 73,2 тыс.руб. </w:t>
      </w:r>
    </w:p>
    <w:p w:rsidR="00EF036D" w:rsidRPr="00281EF9" w:rsidRDefault="005C1564" w:rsidP="005C1564">
      <w:pPr>
        <w:spacing w:line="276" w:lineRule="auto"/>
      </w:pPr>
      <w:r w:rsidRPr="00281EF9">
        <w:t xml:space="preserve">     </w:t>
      </w:r>
      <w:r w:rsidR="00EF036D" w:rsidRPr="00281EF9">
        <w:t>Уровень среднемесячной заработной платы</w:t>
      </w:r>
      <w:r w:rsidR="00B82341" w:rsidRPr="00281EF9">
        <w:t xml:space="preserve"> в основной деятельности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65"/>
        <w:gridCol w:w="1560"/>
        <w:gridCol w:w="1417"/>
        <w:gridCol w:w="1134"/>
        <w:gridCol w:w="992"/>
        <w:gridCol w:w="1134"/>
      </w:tblGrid>
      <w:tr w:rsidR="00EF036D" w:rsidTr="005C1564">
        <w:trPr>
          <w:cantSplit/>
          <w:trHeight w:val="52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D" w:rsidRDefault="00EF036D" w:rsidP="002F04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Pr="00361A60" w:rsidRDefault="00B82341" w:rsidP="002F04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Среднемес</w:t>
            </w:r>
            <w:proofErr w:type="gramStart"/>
            <w:r w:rsidRPr="00361A60">
              <w:rPr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361A60">
              <w:rPr>
                <w:bCs/>
                <w:color w:val="000000"/>
                <w:sz w:val="20"/>
                <w:szCs w:val="20"/>
              </w:rPr>
              <w:t>араб. плата за 6</w:t>
            </w:r>
            <w:r w:rsidR="00EF036D" w:rsidRPr="00361A60">
              <w:rPr>
                <w:bCs/>
                <w:color w:val="000000"/>
                <w:sz w:val="20"/>
                <w:szCs w:val="20"/>
              </w:rPr>
              <w:t xml:space="preserve"> месяцев,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Pr="00361A60" w:rsidRDefault="00EF036D" w:rsidP="002F04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отклонение,%</w:t>
            </w:r>
          </w:p>
        </w:tc>
      </w:tr>
      <w:tr w:rsidR="00EF036D" w:rsidTr="002F0475">
        <w:trPr>
          <w:cantSplit/>
          <w:trHeight w:val="113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D" w:rsidRDefault="00EF036D" w:rsidP="002F047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36D" w:rsidRPr="00361A60" w:rsidRDefault="00EF036D" w:rsidP="002F0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отчетный период 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36D" w:rsidRPr="00361A60" w:rsidRDefault="00EF036D" w:rsidP="002F0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план 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36D" w:rsidRPr="00361A60" w:rsidRDefault="00EF036D" w:rsidP="002F0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факт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036D" w:rsidRPr="00361A60" w:rsidRDefault="00EF036D" w:rsidP="002F0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к отчету анал</w:t>
            </w:r>
            <w:proofErr w:type="gramStart"/>
            <w:r w:rsidRPr="00361A60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361A60">
              <w:rPr>
                <w:bCs/>
                <w:color w:val="000000"/>
                <w:sz w:val="20"/>
                <w:szCs w:val="20"/>
              </w:rPr>
              <w:t>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036D" w:rsidRPr="00361A60" w:rsidRDefault="00EF036D" w:rsidP="002F0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F036D" w:rsidRPr="00361A60" w:rsidRDefault="00EF036D" w:rsidP="002F04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 xml:space="preserve">к плану </w:t>
            </w:r>
          </w:p>
        </w:tc>
      </w:tr>
      <w:tr w:rsidR="00EF036D" w:rsidTr="002F0475">
        <w:trPr>
          <w:trHeight w:val="37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Pr="00361A60" w:rsidRDefault="00EF036D" w:rsidP="00B823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>Дальневосточная дирекция</w:t>
            </w:r>
            <w:r w:rsidR="00B82341" w:rsidRPr="00361A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Default="005C1564" w:rsidP="005C1564">
            <w:r>
              <w:t>70222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Default="00EF036D" w:rsidP="005C1564">
            <w:r>
              <w:t>6</w:t>
            </w:r>
            <w:r w:rsidR="005C1564">
              <w:t>9517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Default="00EF036D" w:rsidP="005C1564">
            <w:r>
              <w:t>70</w:t>
            </w:r>
            <w:r w:rsidR="005C1564">
              <w:t>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Default="005C1564" w:rsidP="002F0475">
            <w: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6D" w:rsidRDefault="005C1564" w:rsidP="002F0475">
            <w:r>
              <w:t>101,7</w:t>
            </w:r>
          </w:p>
        </w:tc>
      </w:tr>
      <w:tr w:rsidR="00B82341" w:rsidTr="002F0475">
        <w:trPr>
          <w:trHeight w:val="37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1" w:rsidRPr="00361A60" w:rsidRDefault="00B82341" w:rsidP="00B823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 xml:space="preserve">Байкало-Амурская дирекция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1" w:rsidRDefault="00B82341" w:rsidP="002F0475">
            <w:r>
              <w:t>95241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1" w:rsidRDefault="00B82341" w:rsidP="002F0475">
            <w:r>
              <w:t>96406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1" w:rsidRDefault="00B82341" w:rsidP="002F0475">
            <w:r>
              <w:t>98339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1" w:rsidRDefault="005C1564" w:rsidP="002F0475">
            <w: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1" w:rsidRDefault="005C1564" w:rsidP="002F0475">
            <w:r>
              <w:t>102,0</w:t>
            </w:r>
          </w:p>
        </w:tc>
      </w:tr>
    </w:tbl>
    <w:p w:rsidR="00EF036D" w:rsidRPr="00E17DAA" w:rsidRDefault="00EF036D" w:rsidP="003052C9">
      <w:pPr>
        <w:spacing w:line="340" w:lineRule="exact"/>
        <w:ind w:firstLine="567"/>
        <w:jc w:val="both"/>
        <w:rPr>
          <w:sz w:val="28"/>
          <w:szCs w:val="28"/>
        </w:rPr>
      </w:pPr>
    </w:p>
    <w:p w:rsidR="00F430F5" w:rsidRPr="00281EF9" w:rsidRDefault="003052C9" w:rsidP="003052C9">
      <w:pPr>
        <w:spacing w:line="340" w:lineRule="exact"/>
        <w:jc w:val="both"/>
      </w:pPr>
      <w:r w:rsidRPr="0001172A">
        <w:rPr>
          <w:sz w:val="28"/>
          <w:szCs w:val="28"/>
        </w:rPr>
        <w:lastRenderedPageBreak/>
        <w:t xml:space="preserve">       </w:t>
      </w:r>
      <w:r w:rsidR="0001172A" w:rsidRPr="00281EF9">
        <w:t>Ожидаема</w:t>
      </w:r>
      <w:r w:rsidRPr="00281EF9">
        <w:t xml:space="preserve">я среднемесячная  заработная  плата за </w:t>
      </w:r>
      <w:r w:rsidR="0001172A" w:rsidRPr="00281EF9">
        <w:t>6</w:t>
      </w:r>
      <w:r w:rsidR="00E17DAA" w:rsidRPr="00281EF9">
        <w:t xml:space="preserve"> месяцев </w:t>
      </w:r>
      <w:r w:rsidRPr="00281EF9">
        <w:t>20</w:t>
      </w:r>
      <w:r w:rsidR="00E17DAA" w:rsidRPr="00281EF9">
        <w:t>21</w:t>
      </w:r>
      <w:r w:rsidRPr="00281EF9">
        <w:t xml:space="preserve">г. в целом по </w:t>
      </w:r>
      <w:r w:rsidR="00E17DAA" w:rsidRPr="00281EF9">
        <w:t xml:space="preserve">Дальневосточной дирекции </w:t>
      </w:r>
      <w:r w:rsidRPr="00281EF9">
        <w:t xml:space="preserve">составила </w:t>
      </w:r>
      <w:r w:rsidR="00F430F5" w:rsidRPr="00281EF9">
        <w:t>70</w:t>
      </w:r>
      <w:r w:rsidR="0001172A" w:rsidRPr="00281EF9">
        <w:t>,7тыс</w:t>
      </w:r>
      <w:proofErr w:type="gramStart"/>
      <w:r w:rsidR="0001172A" w:rsidRPr="00281EF9">
        <w:t>.</w:t>
      </w:r>
      <w:r w:rsidRPr="00281EF9">
        <w:t>р</w:t>
      </w:r>
      <w:proofErr w:type="gramEnd"/>
      <w:r w:rsidRPr="00281EF9">
        <w:t>уб. с ростом к аналогичном</w:t>
      </w:r>
      <w:r w:rsidR="0001172A" w:rsidRPr="00281EF9">
        <w:t>у периоду прошлого года на 0,7</w:t>
      </w:r>
      <w:r w:rsidR="00E17DAA" w:rsidRPr="00281EF9">
        <w:t xml:space="preserve">%, по Байкало-Амурской - </w:t>
      </w:r>
      <w:r w:rsidRPr="00281EF9">
        <w:t xml:space="preserve"> </w:t>
      </w:r>
      <w:r w:rsidR="00CA268F" w:rsidRPr="00281EF9">
        <w:t>98,3 тыс.руб. и</w:t>
      </w:r>
      <w:r w:rsidR="0001172A" w:rsidRPr="00281EF9">
        <w:t xml:space="preserve"> 3,3</w:t>
      </w:r>
      <w:r w:rsidR="005F1B53" w:rsidRPr="00281EF9">
        <w:t>% соответственно.</w:t>
      </w:r>
      <w:r w:rsidRPr="00281EF9">
        <w:t xml:space="preserve"> По </w:t>
      </w:r>
      <w:r w:rsidR="00E17DAA" w:rsidRPr="00281EF9">
        <w:t xml:space="preserve">Центральной дирекции </w:t>
      </w:r>
      <w:r w:rsidR="00D56F90" w:rsidRPr="00281EF9">
        <w:t xml:space="preserve">ЦТР </w:t>
      </w:r>
      <w:r w:rsidRPr="00281EF9">
        <w:t>за сравниваемый период рост заработной платы сос</w:t>
      </w:r>
      <w:r w:rsidR="0001172A" w:rsidRPr="00281EF9">
        <w:t>тавил 2,3</w:t>
      </w:r>
      <w:r w:rsidR="005F39F0" w:rsidRPr="00281EF9">
        <w:t xml:space="preserve"> </w:t>
      </w:r>
      <w:r w:rsidR="00EF036D" w:rsidRPr="00281EF9">
        <w:t>%, по</w:t>
      </w:r>
      <w:r w:rsidRPr="00281EF9">
        <w:t xml:space="preserve"> ОАО </w:t>
      </w:r>
      <w:r w:rsidR="00EF036D" w:rsidRPr="00281EF9">
        <w:t>«РЖД»</w:t>
      </w:r>
      <w:r w:rsidR="00D56F90" w:rsidRPr="00281EF9">
        <w:t xml:space="preserve"> с учетом всех филиалов –</w:t>
      </w:r>
      <w:r w:rsidR="00EF036D" w:rsidRPr="00281EF9">
        <w:t xml:space="preserve"> </w:t>
      </w:r>
      <w:r w:rsidR="0001172A" w:rsidRPr="00281EF9">
        <w:t xml:space="preserve">5,6 </w:t>
      </w:r>
      <w:r w:rsidRPr="00281EF9">
        <w:t>%. Рост потребительских це</w:t>
      </w:r>
      <w:r w:rsidR="00D56F90" w:rsidRPr="00281EF9">
        <w:t xml:space="preserve">н </w:t>
      </w:r>
      <w:r w:rsidR="0001172A" w:rsidRPr="00281EF9">
        <w:t>за этот период определен в 105,7</w:t>
      </w:r>
      <w:r w:rsidRPr="00281EF9">
        <w:t xml:space="preserve">%.  </w:t>
      </w:r>
    </w:p>
    <w:p w:rsidR="005F1B53" w:rsidRPr="00281EF9" w:rsidRDefault="003052C9" w:rsidP="00F430F5">
      <w:pPr>
        <w:spacing w:line="340" w:lineRule="exact"/>
        <w:ind w:firstLine="567"/>
        <w:jc w:val="both"/>
      </w:pPr>
      <w:r w:rsidRPr="00281EF9">
        <w:t xml:space="preserve">Т.е. </w:t>
      </w:r>
      <w:r w:rsidR="00F430F5" w:rsidRPr="00281EF9">
        <w:t xml:space="preserve">рост реальной заработной платы </w:t>
      </w:r>
      <w:r w:rsidRPr="00281EF9">
        <w:t xml:space="preserve"> </w:t>
      </w:r>
      <w:r w:rsidR="00F430F5" w:rsidRPr="00281EF9">
        <w:t xml:space="preserve">не обеспечен, как того требует </w:t>
      </w:r>
      <w:r w:rsidRPr="00281EF9">
        <w:t>ст.134 ТК РФ</w:t>
      </w:r>
      <w:r w:rsidR="00CA268F" w:rsidRPr="00281EF9">
        <w:t>:</w:t>
      </w:r>
      <w:r w:rsidR="00F407A3" w:rsidRPr="00281EF9">
        <w:t xml:space="preserve"> по Дальневосточной дирекции </w:t>
      </w:r>
      <w:r w:rsidR="005F1B53" w:rsidRPr="00281EF9">
        <w:t>уровень реальной зарабо</w:t>
      </w:r>
      <w:r w:rsidR="0001172A" w:rsidRPr="00281EF9">
        <w:t>тной платы определен в 95,3</w:t>
      </w:r>
      <w:r w:rsidR="005F39F0" w:rsidRPr="00281EF9">
        <w:t xml:space="preserve"> </w:t>
      </w:r>
      <w:r w:rsidR="00F407A3" w:rsidRPr="00281EF9">
        <w:t>%</w:t>
      </w:r>
      <w:r w:rsidR="005F1B53" w:rsidRPr="00281EF9">
        <w:t>,</w:t>
      </w:r>
      <w:r w:rsidRPr="00281EF9">
        <w:t xml:space="preserve"> по </w:t>
      </w:r>
      <w:r w:rsidR="005F1B53" w:rsidRPr="00281EF9">
        <w:t xml:space="preserve">Байкало-Амурской </w:t>
      </w:r>
      <w:r w:rsidRPr="00281EF9">
        <w:t xml:space="preserve">региональной дирекции </w:t>
      </w:r>
      <w:r w:rsidR="0001172A" w:rsidRPr="00281EF9">
        <w:t xml:space="preserve">в 97,7 </w:t>
      </w:r>
      <w:r w:rsidRPr="00281EF9">
        <w:t>% (</w:t>
      </w:r>
      <w:r w:rsidR="005F1B53" w:rsidRPr="00281EF9">
        <w:t>центральная дирекция -</w:t>
      </w:r>
      <w:r w:rsidR="005F39F0" w:rsidRPr="00281EF9">
        <w:t xml:space="preserve"> </w:t>
      </w:r>
      <w:r w:rsidR="0001172A" w:rsidRPr="00281EF9">
        <w:t>96,8%,  сеть - 99,9</w:t>
      </w:r>
      <w:r w:rsidR="005F1B53" w:rsidRPr="00281EF9">
        <w:t>%</w:t>
      </w:r>
      <w:r w:rsidRPr="00281EF9">
        <w:t xml:space="preserve">). </w:t>
      </w:r>
    </w:p>
    <w:p w:rsidR="00E165AE" w:rsidRPr="00281EF9" w:rsidRDefault="00EF036D" w:rsidP="00CA268F">
      <w:pPr>
        <w:spacing w:line="340" w:lineRule="exact"/>
        <w:ind w:firstLine="567"/>
        <w:jc w:val="both"/>
      </w:pPr>
      <w:r w:rsidRPr="00281EF9">
        <w:t>Согласно пункту 5.2.</w:t>
      </w:r>
      <w:r w:rsidR="00E165AE" w:rsidRPr="00281EF9">
        <w:t xml:space="preserve"> КД ОАО «РЖД»</w:t>
      </w:r>
      <w:r w:rsidRPr="00281EF9">
        <w:t xml:space="preserve"> обязательства по повышению реальной заработной платы</w:t>
      </w:r>
      <w:r w:rsidR="0001172A" w:rsidRPr="00281EF9">
        <w:t xml:space="preserve"> предусмотрены</w:t>
      </w:r>
      <w:r w:rsidRPr="00281EF9">
        <w:t xml:space="preserve"> по мере роста  эффективности деятельности Компании.</w:t>
      </w:r>
      <w:r w:rsidR="00CA268F" w:rsidRPr="00281EF9">
        <w:t xml:space="preserve"> Если рас</w:t>
      </w:r>
      <w:r w:rsidR="00E165AE" w:rsidRPr="00281EF9">
        <w:t xml:space="preserve">смотреть выполнение основных производственных показателей региональных дирекций, то они </w:t>
      </w:r>
      <w:r w:rsidR="00DE2845" w:rsidRPr="00281EF9">
        <w:t>сложились следующим образом:</w:t>
      </w:r>
    </w:p>
    <w:p w:rsidR="008603F4" w:rsidRPr="00281EF9" w:rsidRDefault="008603F4" w:rsidP="00F430F5">
      <w:pPr>
        <w:spacing w:line="340" w:lineRule="exact"/>
        <w:ind w:firstLine="567"/>
        <w:jc w:val="both"/>
      </w:pPr>
      <w:r w:rsidRPr="00281EF9">
        <w:t>Выполнение основных показателей за 6 мес.2021г</w:t>
      </w:r>
      <w:r w:rsidR="00B33778" w:rsidRPr="00281EF9">
        <w:t xml:space="preserve"> </w:t>
      </w:r>
      <w:r w:rsidRPr="00281EF9">
        <w:t>(ож.)</w:t>
      </w:r>
    </w:p>
    <w:tbl>
      <w:tblPr>
        <w:tblStyle w:val="a7"/>
        <w:tblW w:w="9322" w:type="dxa"/>
        <w:tblLayout w:type="fixed"/>
        <w:tblLook w:val="04A0"/>
      </w:tblPr>
      <w:tblGrid>
        <w:gridCol w:w="1889"/>
        <w:gridCol w:w="913"/>
        <w:gridCol w:w="850"/>
        <w:gridCol w:w="992"/>
        <w:gridCol w:w="851"/>
        <w:gridCol w:w="850"/>
        <w:gridCol w:w="993"/>
        <w:gridCol w:w="850"/>
        <w:gridCol w:w="1134"/>
      </w:tblGrid>
      <w:tr w:rsidR="00B82341" w:rsidRPr="00DE2845" w:rsidTr="006B6B0F">
        <w:tc>
          <w:tcPr>
            <w:tcW w:w="1889" w:type="dxa"/>
          </w:tcPr>
          <w:p w:rsidR="00B82341" w:rsidRPr="00DE2845" w:rsidRDefault="00B82341" w:rsidP="00F430F5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B82341" w:rsidRPr="00DE2845" w:rsidRDefault="00B82341" w:rsidP="00240044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Программа ремонта ТПС, %</w:t>
            </w:r>
          </w:p>
        </w:tc>
        <w:tc>
          <w:tcPr>
            <w:tcW w:w="1843" w:type="dxa"/>
            <w:gridSpan w:val="2"/>
          </w:tcPr>
          <w:p w:rsidR="00B82341" w:rsidRPr="00DE2845" w:rsidRDefault="00B82341" w:rsidP="00B82341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производительность труда, %</w:t>
            </w:r>
          </w:p>
        </w:tc>
        <w:tc>
          <w:tcPr>
            <w:tcW w:w="1843" w:type="dxa"/>
            <w:gridSpan w:val="2"/>
          </w:tcPr>
          <w:p w:rsidR="00B82341" w:rsidRPr="00DE2845" w:rsidRDefault="00B82341" w:rsidP="00B82341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Экспл</w:t>
            </w:r>
            <w:proofErr w:type="gramStart"/>
            <w:r w:rsidRPr="00DE2845">
              <w:rPr>
                <w:sz w:val="18"/>
                <w:szCs w:val="18"/>
              </w:rPr>
              <w:t xml:space="preserve">.. </w:t>
            </w:r>
            <w:proofErr w:type="gramEnd"/>
            <w:r w:rsidRPr="00DE2845">
              <w:rPr>
                <w:sz w:val="18"/>
                <w:szCs w:val="18"/>
              </w:rPr>
              <w:t>расходы, %</w:t>
            </w:r>
          </w:p>
        </w:tc>
        <w:tc>
          <w:tcPr>
            <w:tcW w:w="1984" w:type="dxa"/>
            <w:gridSpan w:val="2"/>
          </w:tcPr>
          <w:p w:rsidR="00B82341" w:rsidRPr="00DE2845" w:rsidRDefault="00B82341" w:rsidP="00B82341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Начисленная выручка по всем  видам  деятельности, %</w:t>
            </w:r>
          </w:p>
        </w:tc>
      </w:tr>
      <w:tr w:rsidR="00B33778" w:rsidRPr="00DE2845" w:rsidTr="00B33778">
        <w:tc>
          <w:tcPr>
            <w:tcW w:w="1889" w:type="dxa"/>
          </w:tcPr>
          <w:p w:rsidR="00B33778" w:rsidRPr="00DE2845" w:rsidRDefault="00B33778" w:rsidP="00F430F5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B33778" w:rsidRPr="00DE2845" w:rsidRDefault="00B33778" w:rsidP="00240044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плану</w:t>
            </w:r>
          </w:p>
        </w:tc>
        <w:tc>
          <w:tcPr>
            <w:tcW w:w="850" w:type="dxa"/>
          </w:tcPr>
          <w:p w:rsidR="00B33778" w:rsidRPr="00DE2845" w:rsidRDefault="00B33778" w:rsidP="00240044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1 полуг.</w:t>
            </w:r>
          </w:p>
          <w:p w:rsidR="00B33778" w:rsidRPr="00DE2845" w:rsidRDefault="00B33778" w:rsidP="00240044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2020г</w:t>
            </w:r>
          </w:p>
        </w:tc>
        <w:tc>
          <w:tcPr>
            <w:tcW w:w="992" w:type="dxa"/>
          </w:tcPr>
          <w:p w:rsidR="00B33778" w:rsidRPr="00DE2845" w:rsidRDefault="00B33778" w:rsidP="006B6B0F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плану</w:t>
            </w:r>
          </w:p>
        </w:tc>
        <w:tc>
          <w:tcPr>
            <w:tcW w:w="851" w:type="dxa"/>
          </w:tcPr>
          <w:p w:rsidR="00B33778" w:rsidRPr="00DE2845" w:rsidRDefault="00B33778" w:rsidP="006B6B0F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1 полуг.</w:t>
            </w:r>
          </w:p>
          <w:p w:rsidR="00B33778" w:rsidRPr="00DE2845" w:rsidRDefault="00B33778" w:rsidP="006B6B0F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2020г</w:t>
            </w:r>
          </w:p>
        </w:tc>
        <w:tc>
          <w:tcPr>
            <w:tcW w:w="850" w:type="dxa"/>
          </w:tcPr>
          <w:p w:rsidR="00B33778" w:rsidRPr="00DE2845" w:rsidRDefault="00B33778" w:rsidP="006B6B0F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плану</w:t>
            </w:r>
          </w:p>
        </w:tc>
        <w:tc>
          <w:tcPr>
            <w:tcW w:w="993" w:type="dxa"/>
          </w:tcPr>
          <w:p w:rsidR="00B33778" w:rsidRPr="00DE2845" w:rsidRDefault="00B33778" w:rsidP="006B6B0F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1 полуг.2020г</w:t>
            </w:r>
          </w:p>
        </w:tc>
        <w:tc>
          <w:tcPr>
            <w:tcW w:w="850" w:type="dxa"/>
          </w:tcPr>
          <w:p w:rsidR="00B33778" w:rsidRPr="00DE2845" w:rsidRDefault="00B33778" w:rsidP="006B6B0F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плану</w:t>
            </w:r>
          </w:p>
        </w:tc>
        <w:tc>
          <w:tcPr>
            <w:tcW w:w="1134" w:type="dxa"/>
          </w:tcPr>
          <w:p w:rsidR="00B33778" w:rsidRPr="00DE2845" w:rsidRDefault="00B33778" w:rsidP="006B6B0F">
            <w:pPr>
              <w:jc w:val="both"/>
              <w:rPr>
                <w:sz w:val="18"/>
                <w:szCs w:val="18"/>
              </w:rPr>
            </w:pPr>
            <w:r w:rsidRPr="00DE2845">
              <w:rPr>
                <w:sz w:val="18"/>
                <w:szCs w:val="18"/>
              </w:rPr>
              <w:t>к 1 полуг.2020г</w:t>
            </w:r>
          </w:p>
        </w:tc>
      </w:tr>
      <w:tr w:rsidR="00B33778" w:rsidRPr="00DE2845" w:rsidTr="00B33778">
        <w:tc>
          <w:tcPr>
            <w:tcW w:w="1889" w:type="dxa"/>
          </w:tcPr>
          <w:p w:rsidR="00B33778" w:rsidRPr="00361A60" w:rsidRDefault="00B33778" w:rsidP="002F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 xml:space="preserve">Дальневосточная дирекция </w:t>
            </w:r>
          </w:p>
        </w:tc>
        <w:tc>
          <w:tcPr>
            <w:tcW w:w="913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89,2</w:t>
            </w:r>
          </w:p>
        </w:tc>
        <w:tc>
          <w:tcPr>
            <w:tcW w:w="850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88,9</w:t>
            </w:r>
          </w:p>
        </w:tc>
        <w:tc>
          <w:tcPr>
            <w:tcW w:w="993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80,5</w:t>
            </w:r>
          </w:p>
        </w:tc>
        <w:tc>
          <w:tcPr>
            <w:tcW w:w="850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B33778" w:rsidRPr="00DE2845" w:rsidRDefault="005C1564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110,7</w:t>
            </w:r>
          </w:p>
        </w:tc>
      </w:tr>
      <w:tr w:rsidR="00B33778" w:rsidRPr="00DE2845" w:rsidTr="00B33778">
        <w:tc>
          <w:tcPr>
            <w:tcW w:w="1889" w:type="dxa"/>
          </w:tcPr>
          <w:p w:rsidR="00B33778" w:rsidRPr="00361A60" w:rsidRDefault="00B33778" w:rsidP="002F04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 xml:space="preserve">Байкало-Амурская дирекция </w:t>
            </w:r>
          </w:p>
        </w:tc>
        <w:tc>
          <w:tcPr>
            <w:tcW w:w="913" w:type="dxa"/>
          </w:tcPr>
          <w:p w:rsidR="00B33778" w:rsidRPr="00DE2845" w:rsidRDefault="00B33778" w:rsidP="006B6B0F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33778" w:rsidRPr="00DE2845" w:rsidRDefault="00B33778" w:rsidP="006B6B0F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103,2</w:t>
            </w:r>
          </w:p>
        </w:tc>
        <w:tc>
          <w:tcPr>
            <w:tcW w:w="992" w:type="dxa"/>
          </w:tcPr>
          <w:p w:rsidR="00B33778" w:rsidRPr="00DE2845" w:rsidRDefault="00B33778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100,7</w:t>
            </w:r>
          </w:p>
        </w:tc>
        <w:tc>
          <w:tcPr>
            <w:tcW w:w="851" w:type="dxa"/>
          </w:tcPr>
          <w:p w:rsidR="00B33778" w:rsidRPr="00DE2845" w:rsidRDefault="00B33778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103,2</w:t>
            </w:r>
          </w:p>
        </w:tc>
        <w:tc>
          <w:tcPr>
            <w:tcW w:w="850" w:type="dxa"/>
          </w:tcPr>
          <w:p w:rsidR="00B33778" w:rsidRPr="00DE2845" w:rsidRDefault="00B33778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33778" w:rsidRPr="00DE2845" w:rsidRDefault="00B33778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99,8</w:t>
            </w:r>
          </w:p>
        </w:tc>
        <w:tc>
          <w:tcPr>
            <w:tcW w:w="850" w:type="dxa"/>
          </w:tcPr>
          <w:p w:rsidR="00B33778" w:rsidRPr="00DE2845" w:rsidRDefault="00B82341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B33778" w:rsidRPr="00DE2845" w:rsidRDefault="00B82341" w:rsidP="00F430F5">
            <w:pPr>
              <w:spacing w:line="340" w:lineRule="exact"/>
              <w:jc w:val="both"/>
              <w:rPr>
                <w:sz w:val="20"/>
                <w:szCs w:val="20"/>
              </w:rPr>
            </w:pPr>
            <w:r w:rsidRPr="00DE2845">
              <w:rPr>
                <w:sz w:val="20"/>
                <w:szCs w:val="20"/>
              </w:rPr>
              <w:t>100,7</w:t>
            </w:r>
          </w:p>
        </w:tc>
      </w:tr>
    </w:tbl>
    <w:p w:rsidR="00B33778" w:rsidRDefault="00B33778" w:rsidP="00CA268F">
      <w:pPr>
        <w:spacing w:line="340" w:lineRule="exact"/>
        <w:jc w:val="both"/>
        <w:rPr>
          <w:color w:val="FF0000"/>
          <w:sz w:val="28"/>
          <w:szCs w:val="28"/>
        </w:rPr>
      </w:pPr>
    </w:p>
    <w:p w:rsidR="00E165AE" w:rsidRPr="00281EF9" w:rsidRDefault="002F0475" w:rsidP="00F430F5">
      <w:pPr>
        <w:spacing w:line="340" w:lineRule="exact"/>
        <w:ind w:firstLine="567"/>
        <w:jc w:val="both"/>
      </w:pPr>
      <w:r w:rsidRPr="00281EF9">
        <w:t xml:space="preserve">Для повышения уровня заработной платы в </w:t>
      </w:r>
      <w:r w:rsidR="00A31EC0" w:rsidRPr="00281EF9">
        <w:t xml:space="preserve">Дальневосточной и Байкало–Амурской </w:t>
      </w:r>
      <w:proofErr w:type="gramStart"/>
      <w:r w:rsidRPr="00281EF9">
        <w:t>дирекциях</w:t>
      </w:r>
      <w:proofErr w:type="gramEnd"/>
      <w:r w:rsidRPr="00281EF9">
        <w:t xml:space="preserve"> применяются стимулирующие и компенсационные выплаты.</w:t>
      </w:r>
    </w:p>
    <w:p w:rsidR="00A31EC0" w:rsidRPr="00281EF9" w:rsidRDefault="00A31EC0" w:rsidP="00F430F5">
      <w:pPr>
        <w:spacing w:line="340" w:lineRule="exact"/>
        <w:ind w:firstLine="567"/>
        <w:jc w:val="both"/>
      </w:pPr>
      <w:r w:rsidRPr="00281EF9">
        <w:t>Часть из них</w:t>
      </w:r>
      <w:r w:rsidR="00A6540D" w:rsidRPr="00281EF9">
        <w:t xml:space="preserve"> </w:t>
      </w:r>
      <w:r w:rsidRPr="00281EF9">
        <w:t xml:space="preserve">- по общепринятым  распоряжениям </w:t>
      </w:r>
      <w:r w:rsidR="00A6540D" w:rsidRPr="00281EF9">
        <w:t>ОАО «РЖД»:</w:t>
      </w:r>
    </w:p>
    <w:p w:rsidR="00A6540D" w:rsidRPr="00281EF9" w:rsidRDefault="00A6540D" w:rsidP="00A6540D">
      <w:pPr>
        <w:pStyle w:val="a6"/>
        <w:ind w:left="0" w:firstLine="567"/>
        <w:jc w:val="both"/>
        <w:rPr>
          <w:color w:val="000000"/>
        </w:rPr>
      </w:pPr>
      <w:r w:rsidRPr="00281EF9">
        <w:rPr>
          <w:color w:val="000000"/>
        </w:rPr>
        <w:t>- Положение о вознаграждении работников ведущих должностей и профессий филиалов ОАО «РЖД» за обеспечение безопасности движения (№2887р от 30.12.2011г.);</w:t>
      </w:r>
    </w:p>
    <w:p w:rsidR="00A6540D" w:rsidRPr="00281EF9" w:rsidRDefault="00A6540D" w:rsidP="00A6540D">
      <w:pPr>
        <w:pStyle w:val="a6"/>
        <w:ind w:left="0" w:firstLine="567"/>
        <w:jc w:val="both"/>
        <w:rPr>
          <w:color w:val="000000"/>
        </w:rPr>
      </w:pPr>
      <w:r w:rsidRPr="00281EF9">
        <w:t xml:space="preserve">- </w:t>
      </w:r>
      <w:r w:rsidRPr="00281EF9">
        <w:rPr>
          <w:color w:val="000000"/>
        </w:rPr>
        <w:t xml:space="preserve">Положение об адаптации работников в ОАО "РЖД" (№3128р от 29.12.2015г.); </w:t>
      </w:r>
    </w:p>
    <w:p w:rsidR="00A6540D" w:rsidRPr="00281EF9" w:rsidRDefault="00A6540D" w:rsidP="00A6540D">
      <w:pPr>
        <w:pStyle w:val="a6"/>
        <w:ind w:left="0" w:firstLine="567"/>
        <w:jc w:val="both"/>
        <w:rPr>
          <w:color w:val="000000"/>
        </w:rPr>
      </w:pPr>
      <w:r w:rsidRPr="00281EF9">
        <w:rPr>
          <w:color w:val="000000"/>
        </w:rPr>
        <w:t xml:space="preserve">- Положение о единовременном вознаграждении работников подразделений ОАО "РЖД" за стаж работы в районе Байкало-Амурской магистрали </w:t>
      </w:r>
      <w:r w:rsidRPr="00281EF9">
        <w:t>(№3013р от 31.12.2013г.)</w:t>
      </w:r>
      <w:r w:rsidRPr="00281EF9">
        <w:rPr>
          <w:color w:val="000000"/>
        </w:rPr>
        <w:t>;</w:t>
      </w:r>
    </w:p>
    <w:p w:rsidR="00A6540D" w:rsidRPr="00281EF9" w:rsidRDefault="00A6540D" w:rsidP="00A6540D">
      <w:pPr>
        <w:pStyle w:val="a6"/>
        <w:ind w:left="0" w:firstLine="567"/>
        <w:jc w:val="both"/>
        <w:rPr>
          <w:color w:val="000000"/>
        </w:rPr>
      </w:pPr>
      <w:r w:rsidRPr="00281EF9">
        <w:rPr>
          <w:color w:val="000000"/>
        </w:rPr>
        <w:t xml:space="preserve">- Положение об использовании мотивационного фонда начальника дороги. </w:t>
      </w:r>
    </w:p>
    <w:p w:rsidR="00A31EC0" w:rsidRPr="00281EF9" w:rsidRDefault="002F0475" w:rsidP="00F430F5">
      <w:pPr>
        <w:spacing w:line="340" w:lineRule="exact"/>
        <w:ind w:firstLine="567"/>
        <w:jc w:val="both"/>
      </w:pPr>
      <w:r w:rsidRPr="00281EF9">
        <w:t>Часть - н</w:t>
      </w:r>
      <w:r w:rsidR="00E165AE" w:rsidRPr="00281EF9">
        <w:t xml:space="preserve">а </w:t>
      </w:r>
      <w:proofErr w:type="gramStart"/>
      <w:r w:rsidR="00E165AE" w:rsidRPr="00281EF9">
        <w:t>основании</w:t>
      </w:r>
      <w:proofErr w:type="gramEnd"/>
      <w:r w:rsidR="00E165AE" w:rsidRPr="00281EF9">
        <w:t xml:space="preserve"> локальных нормативных актов Центральной дирекции</w:t>
      </w:r>
      <w:r w:rsidR="00A31EC0" w:rsidRPr="00281EF9">
        <w:t>:</w:t>
      </w:r>
    </w:p>
    <w:p w:rsidR="00A31EC0" w:rsidRPr="00281EF9" w:rsidRDefault="00A31EC0" w:rsidP="00A31EC0">
      <w:pPr>
        <w:pStyle w:val="a6"/>
        <w:ind w:left="0" w:firstLine="567"/>
        <w:jc w:val="both"/>
        <w:rPr>
          <w:color w:val="000000"/>
        </w:rPr>
      </w:pPr>
      <w:r w:rsidRPr="00281EF9">
        <w:rPr>
          <w:color w:val="000000"/>
        </w:rPr>
        <w:t>- Положение</w:t>
      </w:r>
      <w:r w:rsidRPr="00281EF9">
        <w:rPr>
          <w:b/>
          <w:bCs/>
          <w:color w:val="000000"/>
        </w:rPr>
        <w:t xml:space="preserve"> </w:t>
      </w:r>
      <w:r w:rsidRPr="00281EF9">
        <w:rPr>
          <w:color w:val="000000"/>
        </w:rPr>
        <w:t>о «личном клейме качества» работников производственных участков региональной дирекции по ремонту тягового подвижного состава (№ЦТР-53/</w:t>
      </w:r>
      <w:proofErr w:type="gramStart"/>
      <w:r w:rsidRPr="00281EF9">
        <w:rPr>
          <w:color w:val="000000"/>
        </w:rPr>
        <w:t>р</w:t>
      </w:r>
      <w:proofErr w:type="gramEnd"/>
      <w:r w:rsidRPr="00281EF9">
        <w:rPr>
          <w:color w:val="000000"/>
        </w:rPr>
        <w:t xml:space="preserve"> от 04.04.2016г.)</w:t>
      </w:r>
      <w:r w:rsidR="00A6540D" w:rsidRPr="00281EF9">
        <w:rPr>
          <w:color w:val="000000"/>
        </w:rPr>
        <w:t>;</w:t>
      </w:r>
      <w:r w:rsidRPr="00281EF9">
        <w:rPr>
          <w:color w:val="000000"/>
        </w:rPr>
        <w:t xml:space="preserve"> </w:t>
      </w:r>
    </w:p>
    <w:p w:rsidR="00A31EC0" w:rsidRPr="00281EF9" w:rsidRDefault="00A31EC0" w:rsidP="00A31EC0">
      <w:pPr>
        <w:pStyle w:val="a6"/>
        <w:ind w:left="0" w:firstLine="567"/>
        <w:jc w:val="both"/>
        <w:rPr>
          <w:color w:val="000000"/>
        </w:rPr>
      </w:pPr>
      <w:r w:rsidRPr="00281EF9">
        <w:rPr>
          <w:color w:val="000000"/>
        </w:rPr>
        <w:t>- Положение о дополнительном премировании за внедрение, обобщение распространение научно-технической информации и внедрении новшеств (№ЦТР-167/</w:t>
      </w:r>
      <w:proofErr w:type="gramStart"/>
      <w:r w:rsidRPr="00281EF9">
        <w:rPr>
          <w:color w:val="000000"/>
        </w:rPr>
        <w:t>р</w:t>
      </w:r>
      <w:proofErr w:type="gramEnd"/>
      <w:r w:rsidRPr="00281EF9">
        <w:rPr>
          <w:color w:val="000000"/>
        </w:rPr>
        <w:t xml:space="preserve"> от 20.08.2015г.</w:t>
      </w:r>
      <w:r w:rsidR="00A6540D" w:rsidRPr="00281EF9">
        <w:rPr>
          <w:color w:val="000000"/>
        </w:rPr>
        <w:t>);</w:t>
      </w:r>
      <w:r w:rsidRPr="00281EF9">
        <w:rPr>
          <w:color w:val="000000"/>
        </w:rPr>
        <w:t xml:space="preserve">  </w:t>
      </w:r>
    </w:p>
    <w:p w:rsidR="00A31EC0" w:rsidRPr="00281EF9" w:rsidRDefault="00A31EC0" w:rsidP="00A31EC0">
      <w:pPr>
        <w:pStyle w:val="a6"/>
        <w:ind w:left="0" w:firstLine="567"/>
        <w:jc w:val="both"/>
        <w:rPr>
          <w:color w:val="000000"/>
        </w:rPr>
      </w:pPr>
      <w:r w:rsidRPr="00281EF9">
        <w:rPr>
          <w:color w:val="000000"/>
        </w:rPr>
        <w:t xml:space="preserve">- Положение о дополнительном премировании работников за выявление нарушений в работе устройств безопасности, допущенных локомотивной бригадой </w:t>
      </w:r>
      <w:r w:rsidR="00A6540D" w:rsidRPr="00281EF9">
        <w:t>(№ЦТР-178/</w:t>
      </w:r>
      <w:proofErr w:type="gramStart"/>
      <w:r w:rsidR="00A6540D" w:rsidRPr="00281EF9">
        <w:t>р</w:t>
      </w:r>
      <w:proofErr w:type="gramEnd"/>
      <w:r w:rsidR="00A6540D" w:rsidRPr="00281EF9">
        <w:t xml:space="preserve"> от 08.09.2015г.);</w:t>
      </w:r>
      <w:r w:rsidRPr="00281EF9">
        <w:t xml:space="preserve"> </w:t>
      </w:r>
      <w:r w:rsidRPr="00281EF9">
        <w:rPr>
          <w:color w:val="000000"/>
        </w:rPr>
        <w:t xml:space="preserve"> </w:t>
      </w:r>
    </w:p>
    <w:p w:rsidR="00A31EC0" w:rsidRPr="00281EF9" w:rsidRDefault="006F118D" w:rsidP="006F118D">
      <w:pPr>
        <w:pStyle w:val="a6"/>
        <w:ind w:left="0" w:firstLine="567"/>
        <w:jc w:val="both"/>
        <w:rPr>
          <w:color w:val="000000"/>
        </w:rPr>
      </w:pPr>
      <w:r w:rsidRPr="00281EF9">
        <w:t xml:space="preserve">- </w:t>
      </w:r>
      <w:r w:rsidRPr="00281EF9">
        <w:rPr>
          <w:color w:val="000000"/>
        </w:rPr>
        <w:t>Положение о «Фонде мастера» производственного участка региональной дирекции по ремонт</w:t>
      </w:r>
      <w:r w:rsidR="00A31EC0" w:rsidRPr="00281EF9">
        <w:rPr>
          <w:color w:val="000000"/>
        </w:rPr>
        <w:t xml:space="preserve">у тягового подвижного состава </w:t>
      </w:r>
      <w:r w:rsidRPr="00281EF9">
        <w:rPr>
          <w:color w:val="000000"/>
        </w:rPr>
        <w:t>(№ЦТР-56/</w:t>
      </w:r>
      <w:proofErr w:type="gramStart"/>
      <w:r w:rsidRPr="00281EF9">
        <w:rPr>
          <w:color w:val="000000"/>
        </w:rPr>
        <w:t>р</w:t>
      </w:r>
      <w:proofErr w:type="gramEnd"/>
      <w:r w:rsidRPr="00281EF9">
        <w:rPr>
          <w:color w:val="000000"/>
        </w:rPr>
        <w:t xml:space="preserve"> от 06.04.2016г.)</w:t>
      </w:r>
      <w:r w:rsidR="00A6540D" w:rsidRPr="00281EF9">
        <w:rPr>
          <w:color w:val="000000"/>
        </w:rPr>
        <w:t>;</w:t>
      </w:r>
      <w:r w:rsidRPr="00281EF9">
        <w:rPr>
          <w:color w:val="000000"/>
        </w:rPr>
        <w:t xml:space="preserve"> </w:t>
      </w:r>
    </w:p>
    <w:p w:rsidR="00A31EC0" w:rsidRPr="00281EF9" w:rsidRDefault="00A31EC0" w:rsidP="00A31EC0">
      <w:pPr>
        <w:pStyle w:val="a6"/>
        <w:ind w:left="0" w:firstLine="567"/>
        <w:jc w:val="both"/>
        <w:rPr>
          <w:color w:val="000000"/>
        </w:rPr>
      </w:pPr>
      <w:r w:rsidRPr="00281EF9">
        <w:rPr>
          <w:color w:val="000000"/>
        </w:rPr>
        <w:t xml:space="preserve">- </w:t>
      </w:r>
      <w:r w:rsidRPr="00281EF9">
        <w:t>Положение</w:t>
      </w:r>
      <w:r w:rsidRPr="00281EF9">
        <w:rPr>
          <w:color w:val="000000"/>
        </w:rPr>
        <w:t xml:space="preserve"> о рационализаторской деятельности в Дирекции по ремонту тягового подвижного состава </w:t>
      </w:r>
      <w:r w:rsidRPr="00281EF9">
        <w:t>(№ЦТР-34/</w:t>
      </w:r>
      <w:proofErr w:type="gramStart"/>
      <w:r w:rsidRPr="00281EF9">
        <w:t>р</w:t>
      </w:r>
      <w:proofErr w:type="gramEnd"/>
      <w:r w:rsidRPr="00281EF9">
        <w:t xml:space="preserve"> от 15.03.2016г.)</w:t>
      </w:r>
      <w:r w:rsidR="00A6540D" w:rsidRPr="00281EF9">
        <w:t>;</w:t>
      </w:r>
      <w:r w:rsidRPr="00281EF9">
        <w:t xml:space="preserve"> </w:t>
      </w:r>
      <w:r w:rsidRPr="00281EF9">
        <w:rPr>
          <w:color w:val="000000"/>
        </w:rPr>
        <w:t xml:space="preserve"> </w:t>
      </w:r>
    </w:p>
    <w:p w:rsidR="00A6540D" w:rsidRPr="00281EF9" w:rsidRDefault="00A6540D" w:rsidP="00A6540D">
      <w:pPr>
        <w:spacing w:line="340" w:lineRule="exact"/>
        <w:ind w:firstLine="567"/>
        <w:jc w:val="both"/>
      </w:pPr>
      <w:r w:rsidRPr="00281EF9">
        <w:lastRenderedPageBreak/>
        <w:t xml:space="preserve">- Приказ  Дирекции  по ремонту тягового подвижного состава от 17.01.2020г  № ЦТР-3 «О введении в действие  зональных надбавок работникам структурных подразделений». </w:t>
      </w:r>
    </w:p>
    <w:p w:rsidR="00A6540D" w:rsidRPr="00281EF9" w:rsidRDefault="00A6540D" w:rsidP="00A6540D">
      <w:pPr>
        <w:spacing w:line="340" w:lineRule="exact"/>
        <w:ind w:firstLine="567"/>
        <w:jc w:val="both"/>
      </w:pPr>
      <w:r w:rsidRPr="00281EF9">
        <w:t xml:space="preserve">На все </w:t>
      </w:r>
      <w:proofErr w:type="gramStart"/>
      <w:r w:rsidRPr="00281EF9">
        <w:t>выше перечисленные</w:t>
      </w:r>
      <w:proofErr w:type="gramEnd"/>
      <w:r w:rsidRPr="00281EF9">
        <w:t xml:space="preserve"> локальные нормативные акты высказывалось мнение РОСПРОФЖЕЛ и ППО ОАО «РЖД»  с привлечением специалистов ДОРПРОФЖЕЛ</w:t>
      </w:r>
      <w:r w:rsidR="00CA268F" w:rsidRPr="00281EF9">
        <w:t xml:space="preserve"> железных дорог</w:t>
      </w:r>
      <w:r w:rsidRPr="00281EF9">
        <w:t xml:space="preserve">. </w:t>
      </w:r>
    </w:p>
    <w:p w:rsidR="00A6540D" w:rsidRPr="00281EF9" w:rsidRDefault="00A6540D" w:rsidP="00A6540D">
      <w:pPr>
        <w:ind w:firstLine="567"/>
        <w:jc w:val="both"/>
      </w:pPr>
      <w:r w:rsidRPr="00281EF9">
        <w:t xml:space="preserve">Непосредственно с учетом мнения ДОРПРОФЖЕЛ ДВжд введены Положения о дополнительном премировании уполномоченных (доверенных) лиц по охране труда  в обеих региональных дирекциях.  </w:t>
      </w:r>
    </w:p>
    <w:p w:rsidR="00A6540D" w:rsidRPr="00281EF9" w:rsidRDefault="00A6540D" w:rsidP="00A6540D">
      <w:pPr>
        <w:ind w:firstLine="567"/>
        <w:jc w:val="both"/>
      </w:pPr>
      <w:r w:rsidRPr="00281EF9">
        <w:t xml:space="preserve">С учетом мнения ППО ОАО «РЖД» на ДВжд были введены в действие Положения о дополнительном премировании работников оперативных рабочих групп, проектного офиса бережливого производства за реализацию экономически эффективных проектов бережливого производства» как в одной, так и второй дирекции. </w:t>
      </w:r>
    </w:p>
    <w:p w:rsidR="00A6540D" w:rsidRPr="00281EF9" w:rsidRDefault="00A6540D" w:rsidP="00A6540D">
      <w:pPr>
        <w:ind w:firstLine="567"/>
        <w:jc w:val="both"/>
      </w:pPr>
      <w:r w:rsidRPr="00281EF9">
        <w:t>Утеряна возможность присвоения классных званий работникам Дирекций по ремонту тягового подвижного состава. Согласно распоряжению ОАО «РЖД» от 12.09.2011 г. № 1979р в Перечень профессий включена должность «слесарь по ремонту подвижного состава», но  она исключена из штатного расписания подразделений и заменена профессией «электромеханик по средствам автоматики и приборам технологического оборудования». Предлагается по этому вопросу обратиться  в ОАО «РЖД».</w:t>
      </w:r>
    </w:p>
    <w:p w:rsidR="000D07B6" w:rsidRPr="00281EF9" w:rsidRDefault="000D07B6" w:rsidP="002A4DBA">
      <w:pPr>
        <w:ind w:firstLine="567"/>
        <w:jc w:val="both"/>
      </w:pPr>
    </w:p>
    <w:p w:rsidR="000D07B6" w:rsidRPr="00281EF9" w:rsidRDefault="000D07B6" w:rsidP="002A4DBA">
      <w:pPr>
        <w:ind w:firstLine="567"/>
        <w:jc w:val="both"/>
      </w:pPr>
      <w:r w:rsidRPr="00281EF9">
        <w:t>Отрицательное влияние на уровень среднемесячной заработной платы может оказать использование режимов неполного рабочего времени.</w:t>
      </w:r>
    </w:p>
    <w:p w:rsidR="00657DD5" w:rsidRPr="00281EF9" w:rsidRDefault="00657DD5" w:rsidP="000D07B6">
      <w:pPr>
        <w:ind w:left="568"/>
      </w:pPr>
      <w:r w:rsidRPr="00281EF9">
        <w:t xml:space="preserve">Применение режимов неполного рабочего времени </w:t>
      </w:r>
    </w:p>
    <w:tbl>
      <w:tblPr>
        <w:tblW w:w="910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90"/>
        <w:gridCol w:w="995"/>
        <w:gridCol w:w="850"/>
        <w:gridCol w:w="993"/>
        <w:gridCol w:w="850"/>
        <w:gridCol w:w="851"/>
        <w:gridCol w:w="1134"/>
        <w:gridCol w:w="850"/>
        <w:gridCol w:w="992"/>
      </w:tblGrid>
      <w:tr w:rsidR="00657DD5" w:rsidTr="00FE2EFB">
        <w:trPr>
          <w:trHeight w:val="37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5F39F0"/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5F39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Отпуска без сохранения заработной платы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5F39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режим неполного раб</w:t>
            </w:r>
            <w:proofErr w:type="gramStart"/>
            <w:r w:rsidRPr="00361A60">
              <w:rPr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361A60">
              <w:rPr>
                <w:bCs/>
                <w:color w:val="000000"/>
                <w:sz w:val="20"/>
                <w:szCs w:val="20"/>
              </w:rPr>
              <w:t>ремени</w:t>
            </w:r>
          </w:p>
        </w:tc>
      </w:tr>
      <w:tr w:rsidR="00657DD5" w:rsidTr="00361A60">
        <w:trPr>
          <w:trHeight w:val="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5 месяцев 2021г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5 месяцев 2021г</w:t>
            </w:r>
          </w:p>
        </w:tc>
      </w:tr>
      <w:tr w:rsidR="00657DD5" w:rsidTr="00FE2EFB">
        <w:trPr>
          <w:cantSplit/>
          <w:trHeight w:val="113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Контингент,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Чел</w:t>
            </w:r>
            <w:proofErr w:type="gramStart"/>
            <w:r w:rsidRPr="00361A60">
              <w:rPr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361A60">
              <w:rPr>
                <w:bCs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Контингент,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Чел</w:t>
            </w:r>
            <w:proofErr w:type="gramStart"/>
            <w:r w:rsidRPr="00361A60">
              <w:rPr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361A60">
              <w:rPr>
                <w:bCs/>
                <w:color w:val="000000"/>
                <w:sz w:val="20"/>
                <w:szCs w:val="20"/>
              </w:rPr>
              <w:t>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Контингент,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Чел</w:t>
            </w:r>
            <w:proofErr w:type="gramStart"/>
            <w:r w:rsidRPr="00361A60">
              <w:rPr>
                <w:bCs/>
                <w:color w:val="000000"/>
                <w:sz w:val="20"/>
                <w:szCs w:val="20"/>
              </w:rPr>
              <w:t>.ч</w:t>
            </w:r>
            <w:proofErr w:type="gramEnd"/>
            <w:r w:rsidRPr="00361A60">
              <w:rPr>
                <w:bCs/>
                <w:color w:val="000000"/>
                <w:sz w:val="20"/>
                <w:szCs w:val="20"/>
              </w:rPr>
              <w:t>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Контингент,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7DD5" w:rsidRPr="00361A60" w:rsidRDefault="00657DD5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61A60">
              <w:rPr>
                <w:bCs/>
                <w:color w:val="000000"/>
                <w:sz w:val="20"/>
                <w:szCs w:val="20"/>
              </w:rPr>
              <w:t>Чел</w:t>
            </w:r>
            <w:proofErr w:type="gramStart"/>
            <w:r w:rsidRPr="00361A60">
              <w:rPr>
                <w:bCs/>
                <w:color w:val="000000"/>
                <w:sz w:val="20"/>
                <w:szCs w:val="20"/>
              </w:rPr>
              <w:t>.ч</w:t>
            </w:r>
            <w:proofErr w:type="gramEnd"/>
            <w:r w:rsidRPr="00361A60">
              <w:rPr>
                <w:bCs/>
                <w:color w:val="000000"/>
                <w:sz w:val="20"/>
                <w:szCs w:val="20"/>
              </w:rPr>
              <w:t>ас</w:t>
            </w:r>
          </w:p>
        </w:tc>
      </w:tr>
      <w:tr w:rsidR="00657DD5" w:rsidTr="00AA48F8">
        <w:trPr>
          <w:cantSplit/>
          <w:trHeight w:val="40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361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 xml:space="preserve">Дальневосточная дирекция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>
            <w: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>
            <w: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6059CC">
            <w:r>
              <w:t>2598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657DD5" w:rsidP="00FE2EFB">
            <w:r>
              <w:t>583,8</w:t>
            </w:r>
          </w:p>
        </w:tc>
      </w:tr>
      <w:tr w:rsidR="00657DD5" w:rsidTr="00AA48F8">
        <w:trPr>
          <w:cantSplit/>
          <w:trHeight w:val="6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361A60" w:rsidRDefault="00657DD5" w:rsidP="00361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A60">
              <w:rPr>
                <w:sz w:val="20"/>
                <w:szCs w:val="20"/>
              </w:rPr>
              <w:t xml:space="preserve">Байкало-Амурская дирекция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FB4603" w:rsidP="00FE2EFB">
            <w:r>
              <w:t>3</w:t>
            </w:r>
            <w:r w:rsidR="00BD181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FB4603" w:rsidP="00FE2EFB">
            <w:r>
              <w:t>1</w:t>
            </w:r>
            <w:r w:rsidR="00BD1818"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551B8A" w:rsidP="00FE2EFB"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Default="00551B8A" w:rsidP="00FE2EFB"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FB4603" w:rsidRDefault="00551B8A" w:rsidP="00FE2EFB">
            <w:r w:rsidRPr="00FB46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FB4603" w:rsidRDefault="00551B8A" w:rsidP="00FE2EFB">
            <w:r w:rsidRPr="00FB460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FB4603" w:rsidRDefault="00551B8A" w:rsidP="00FE2EFB">
            <w:r w:rsidRPr="00FB46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D5" w:rsidRPr="00FB4603" w:rsidRDefault="00551B8A" w:rsidP="00FE2EFB">
            <w:r w:rsidRPr="00FB4603">
              <w:t>-</w:t>
            </w:r>
          </w:p>
        </w:tc>
      </w:tr>
    </w:tbl>
    <w:p w:rsidR="00657DD5" w:rsidRPr="00281EF9" w:rsidRDefault="00657DD5" w:rsidP="00657DD5">
      <w:pPr>
        <w:pStyle w:val="a4"/>
        <w:spacing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2C9" w:rsidRPr="00281EF9" w:rsidRDefault="000D07B6" w:rsidP="000D07B6">
      <w:pPr>
        <w:ind w:firstLine="567"/>
        <w:jc w:val="both"/>
      </w:pPr>
      <w:r w:rsidRPr="00281EF9">
        <w:t xml:space="preserve">Следующим фактором, влияющим </w:t>
      </w:r>
      <w:r w:rsidR="006F118D" w:rsidRPr="00281EF9">
        <w:t>на размер среднемесячной заработной платы, является уровень текущего премирования.</w:t>
      </w:r>
    </w:p>
    <w:p w:rsidR="00DA7098" w:rsidRPr="00281EF9" w:rsidRDefault="006F118D" w:rsidP="006F118D">
      <w:r w:rsidRPr="00281EF9">
        <w:t xml:space="preserve"> </w:t>
      </w:r>
      <w:r w:rsidR="00DA7098" w:rsidRPr="00281EF9">
        <w:t xml:space="preserve">Премиальная система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90"/>
        <w:gridCol w:w="1560"/>
        <w:gridCol w:w="850"/>
        <w:gridCol w:w="1134"/>
        <w:gridCol w:w="1561"/>
        <w:gridCol w:w="1276"/>
        <w:gridCol w:w="1419"/>
      </w:tblGrid>
      <w:tr w:rsidR="00DA7098" w:rsidTr="00FE2EFB">
        <w:trPr>
          <w:trHeight w:val="2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8" w:rsidRDefault="00DA7098" w:rsidP="006F11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AA48F8" w:rsidRDefault="00DA7098" w:rsidP="006F11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AA48F8" w:rsidRDefault="00DA7098" w:rsidP="006F118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5 месяцев 2021 года</w:t>
            </w:r>
          </w:p>
        </w:tc>
      </w:tr>
      <w:tr w:rsidR="00DA7098" w:rsidTr="00FE2EFB">
        <w:trPr>
          <w:cantSplit/>
          <w:trHeight w:val="113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98" w:rsidRDefault="00DA7098" w:rsidP="00FE2E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Размер премии по положению всего, 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AA48F8" w:rsidRDefault="00DA7098" w:rsidP="00FE2EFB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фактич. размер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AA48F8" w:rsidRDefault="00DA7098" w:rsidP="00FE2EFB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осн</w:t>
            </w:r>
            <w:proofErr w:type="gramStart"/>
            <w:r w:rsidRPr="00AA48F8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AA48F8">
              <w:rPr>
                <w:bCs/>
                <w:color w:val="000000"/>
                <w:sz w:val="20"/>
                <w:szCs w:val="20"/>
              </w:rPr>
              <w:t>ричины отклонения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AA48F8" w:rsidRDefault="00DA7098" w:rsidP="00FE2EFB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Размер премии по положению всего,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AA48F8" w:rsidRDefault="00DA7098" w:rsidP="00FE2EFB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фактич. размер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7098" w:rsidRPr="00AA48F8" w:rsidRDefault="00DA7098" w:rsidP="00FE2EFB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осн</w:t>
            </w:r>
            <w:proofErr w:type="gramStart"/>
            <w:r w:rsidRPr="00AA48F8">
              <w:rPr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AA48F8">
              <w:rPr>
                <w:bCs/>
                <w:color w:val="000000"/>
                <w:sz w:val="20"/>
                <w:szCs w:val="20"/>
              </w:rPr>
              <w:t>ричины отклонения</w:t>
            </w:r>
          </w:p>
        </w:tc>
      </w:tr>
      <w:tr w:rsidR="00DA7098" w:rsidTr="00FE2EFB">
        <w:trPr>
          <w:trHeight w:val="37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AA48F8" w:rsidRDefault="00DA7098" w:rsidP="00FE2E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8F8">
              <w:rPr>
                <w:sz w:val="20"/>
                <w:szCs w:val="20"/>
              </w:rPr>
              <w:t xml:space="preserve">Дальневосточная дирекция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DA7098" w:rsidP="00FE2EFB">
            <w:r w:rsidRPr="0099370E"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DA7098" w:rsidP="00FE2EFB">
            <w:r w:rsidRPr="0099370E"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DD436D" w:rsidP="00FE2EFB">
            <w:r w:rsidRPr="00651A97">
              <w:rPr>
                <w:sz w:val="20"/>
                <w:szCs w:val="20"/>
              </w:rPr>
              <w:t>Невыполнение норм простоя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DA7098" w:rsidP="00FE2EFB">
            <w:r w:rsidRPr="0099370E"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DA7098" w:rsidP="00FE2EFB">
            <w:r w:rsidRPr="0099370E">
              <w:t>27,5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DD436D" w:rsidP="00FE2EFB">
            <w:r w:rsidRPr="00651A97">
              <w:rPr>
                <w:sz w:val="20"/>
                <w:szCs w:val="20"/>
              </w:rPr>
              <w:t xml:space="preserve">Рост событий, невыполнение программы ремонта, норм простоя, невыдача локомотива с первого </w:t>
            </w:r>
            <w:r w:rsidRPr="00651A97">
              <w:rPr>
                <w:sz w:val="20"/>
                <w:szCs w:val="20"/>
              </w:rPr>
              <w:lastRenderedPageBreak/>
              <w:t>предъявления</w:t>
            </w:r>
          </w:p>
        </w:tc>
      </w:tr>
      <w:tr w:rsidR="00DA7098" w:rsidTr="00FE2EFB">
        <w:trPr>
          <w:trHeight w:val="37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AA48F8" w:rsidRDefault="00DA7098" w:rsidP="00AA4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48F8">
              <w:rPr>
                <w:sz w:val="20"/>
                <w:szCs w:val="20"/>
              </w:rPr>
              <w:lastRenderedPageBreak/>
              <w:t xml:space="preserve">Байкало-Амурская дирекция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C07B34" w:rsidP="00FE2EFB">
            <w:r>
              <w:t>44</w:t>
            </w:r>
            <w:r w:rsidR="00FB4603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C07B34" w:rsidP="00FE2EFB">
            <w:r>
              <w:t>40</w:t>
            </w:r>
            <w:r w:rsidR="00FB460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DA7098" w:rsidP="00FE2EFB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C07B34" w:rsidP="00FE2EFB">
            <w:r>
              <w:t>44</w:t>
            </w:r>
            <w:r w:rsidR="00FB4603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C07B34" w:rsidP="00FE2EFB">
            <w:r>
              <w:t>37</w:t>
            </w:r>
            <w:r w:rsidR="00FB4603">
              <w:t>,</w:t>
            </w: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98" w:rsidRPr="0099370E" w:rsidRDefault="00C07B34" w:rsidP="00FE2EFB">
            <w:r w:rsidRPr="00651A97">
              <w:rPr>
                <w:sz w:val="20"/>
                <w:szCs w:val="20"/>
              </w:rPr>
              <w:t>Невыполнение норм простоя</w:t>
            </w:r>
          </w:p>
        </w:tc>
      </w:tr>
    </w:tbl>
    <w:p w:rsidR="00DA7098" w:rsidRDefault="00DA7098" w:rsidP="00DA7098">
      <w:pPr>
        <w:jc w:val="both"/>
        <w:rPr>
          <w:sz w:val="28"/>
          <w:szCs w:val="28"/>
        </w:rPr>
      </w:pPr>
    </w:p>
    <w:p w:rsidR="00CA268F" w:rsidRPr="00281EF9" w:rsidRDefault="00CA268F" w:rsidP="00B61DD8">
      <w:pPr>
        <w:ind w:firstLine="567"/>
        <w:jc w:val="both"/>
      </w:pPr>
      <w:r w:rsidRPr="00281EF9">
        <w:t xml:space="preserve">По сравнению с прошлым годом </w:t>
      </w:r>
      <w:r w:rsidR="00DD436D" w:rsidRPr="00281EF9">
        <w:t xml:space="preserve"> размер премирования не изменился по Дальневосточному и Сибирцевскому производственным участкам, на 2,8% стал ниже  по Приморскому участку. Самое тяжелое положение сложилось по ТЧр Сахалинское</w:t>
      </w:r>
      <w:r w:rsidR="00DD436D" w:rsidRPr="00281EF9">
        <w:rPr>
          <w:bCs/>
          <w:color w:val="000000"/>
        </w:rPr>
        <w:t xml:space="preserve">: размер премии за 5 месяцев текущего года составил 18% против 25% в прощлом году и  возможных 28% по Положению из-за  </w:t>
      </w:r>
      <w:r w:rsidR="00DD436D" w:rsidRPr="00281EF9">
        <w:t>роста событий, невыполнения программы ремонта, норм простоя, невыдаче локомотива с первого предъявления.</w:t>
      </w:r>
    </w:p>
    <w:p w:rsidR="00DD436D" w:rsidRPr="00281EF9" w:rsidRDefault="00DD436D" w:rsidP="00B61DD8">
      <w:pPr>
        <w:ind w:firstLine="567"/>
        <w:jc w:val="both"/>
      </w:pPr>
      <w:r w:rsidRPr="00281EF9">
        <w:t>По Байкало-Амурской дирекции</w:t>
      </w:r>
      <w:r w:rsidR="00FB4603" w:rsidRPr="00281EF9">
        <w:t xml:space="preserve"> в целом снижение премии не</w:t>
      </w:r>
      <w:r w:rsidR="002305EE" w:rsidRPr="00281EF9">
        <w:t xml:space="preserve"> носит критического значения</w:t>
      </w:r>
      <w:r w:rsidR="00FB4603" w:rsidRPr="00281EF9">
        <w:t xml:space="preserve"> (на 4</w:t>
      </w:r>
      <w:r w:rsidR="00C07B34" w:rsidRPr="00281EF9">
        <w:t>,2% по итогам  прошлого года и 6,5</w:t>
      </w:r>
      <w:r w:rsidR="00FB4603" w:rsidRPr="00281EF9">
        <w:t>% - в текущем периоде).</w:t>
      </w:r>
    </w:p>
    <w:p w:rsidR="003052C9" w:rsidRPr="00281EF9" w:rsidRDefault="00596489" w:rsidP="00B61DD8">
      <w:pPr>
        <w:ind w:firstLine="567"/>
        <w:jc w:val="both"/>
      </w:pPr>
      <w:r w:rsidRPr="00281EF9">
        <w:t xml:space="preserve">Положения о премировании вводились в действие с учетом мнения соответствующих первичных профсоюзных организаций. </w:t>
      </w:r>
      <w:r w:rsidR="003052C9" w:rsidRPr="00281EF9">
        <w:t>В состав комиссий по премированию включены председатели ППО.</w:t>
      </w:r>
    </w:p>
    <w:p w:rsidR="00596489" w:rsidRPr="00281EF9" w:rsidRDefault="00596489" w:rsidP="00596489">
      <w:pPr>
        <w:pStyle w:val="a6"/>
        <w:ind w:left="0" w:firstLine="567"/>
        <w:jc w:val="both"/>
      </w:pPr>
    </w:p>
    <w:p w:rsidR="00754892" w:rsidRPr="00281EF9" w:rsidRDefault="00754892" w:rsidP="00B61DD8">
      <w:pPr>
        <w:pStyle w:val="a6"/>
        <w:ind w:left="0" w:firstLine="567"/>
        <w:jc w:val="both"/>
      </w:pPr>
      <w:r w:rsidRPr="00281EF9">
        <w:t>Неудовлетворенность  уровнем заработной платы  является одной из самых частно называемых причин при увольнении работников</w:t>
      </w:r>
      <w:r w:rsidR="00B61DD8" w:rsidRPr="00281EF9">
        <w:rPr>
          <w:color w:val="FF0000"/>
        </w:rPr>
        <w:t xml:space="preserve"> </w:t>
      </w:r>
      <w:r w:rsidR="00B61DD8" w:rsidRPr="00281EF9">
        <w:t>по собственному желанию</w:t>
      </w:r>
      <w:r w:rsidRPr="00281EF9">
        <w:t>.</w:t>
      </w:r>
    </w:p>
    <w:p w:rsidR="00B61DD8" w:rsidRPr="00281EF9" w:rsidRDefault="003B4DB6" w:rsidP="00B61DD8">
      <w:pPr>
        <w:ind w:firstLine="567"/>
        <w:jc w:val="both"/>
      </w:pPr>
      <w:r w:rsidRPr="00281EF9">
        <w:t>Текучесть кадров в Д</w:t>
      </w:r>
      <w:r w:rsidR="00754892" w:rsidRPr="00281EF9">
        <w:t>альневосточной д</w:t>
      </w:r>
      <w:r w:rsidRPr="00281EF9">
        <w:t xml:space="preserve">ирекции составила </w:t>
      </w:r>
      <w:r w:rsidR="00754892" w:rsidRPr="00281EF9">
        <w:t xml:space="preserve"> по итогам 2020 года </w:t>
      </w:r>
      <w:r w:rsidRPr="00281EF9">
        <w:t>8</w:t>
      </w:r>
      <w:r w:rsidR="00754892" w:rsidRPr="00281EF9">
        <w:t>,2 %, что на 2,4</w:t>
      </w:r>
      <w:r w:rsidRPr="00281EF9">
        <w:t xml:space="preserve">% выше показателя </w:t>
      </w:r>
      <w:r w:rsidR="00754892" w:rsidRPr="00281EF9">
        <w:t xml:space="preserve">2019 </w:t>
      </w:r>
      <w:r w:rsidRPr="00281EF9">
        <w:t>года</w:t>
      </w:r>
      <w:r w:rsidR="00754892" w:rsidRPr="00281EF9">
        <w:t>, в Байкало-Амурской дирекции- 4,9% с ростом на 2,0%</w:t>
      </w:r>
      <w:r w:rsidRPr="00281EF9">
        <w:rPr>
          <w:color w:val="FF0000"/>
        </w:rPr>
        <w:t xml:space="preserve"> </w:t>
      </w:r>
      <w:r w:rsidRPr="00281EF9">
        <w:t>(</w:t>
      </w:r>
      <w:r w:rsidR="00754892" w:rsidRPr="00281EF9">
        <w:t xml:space="preserve">для сравнения: </w:t>
      </w:r>
      <w:r w:rsidRPr="00281EF9">
        <w:t>в целом по полигону железной дороги текучесть кадров в под</w:t>
      </w:r>
      <w:r w:rsidR="00754892" w:rsidRPr="00281EF9">
        <w:t>разделениях Компании составила 6,16</w:t>
      </w:r>
      <w:r w:rsidRPr="00281EF9">
        <w:t xml:space="preserve">%).  Наиболее сложное положение по текучести кадров в Сахалинском </w:t>
      </w:r>
      <w:r w:rsidR="00B61DD8" w:rsidRPr="00281EF9">
        <w:t>ремонтоном локомотивном депо (11,72</w:t>
      </w:r>
      <w:r w:rsidRPr="00281EF9">
        <w:t xml:space="preserve">%) и </w:t>
      </w:r>
      <w:r w:rsidR="00B61DD8" w:rsidRPr="00281EF9">
        <w:t>Сибирцевском производственном участке (8,16</w:t>
      </w:r>
      <w:r w:rsidRPr="00281EF9">
        <w:t xml:space="preserve">%). </w:t>
      </w:r>
      <w:r w:rsidR="00B61DD8" w:rsidRPr="00281EF9">
        <w:t>Ситуация  по итогам 1 квартала текущего года не дает  положительных прогнозов.</w:t>
      </w:r>
    </w:p>
    <w:p w:rsidR="003052C9" w:rsidRPr="00281EF9" w:rsidRDefault="003052C9" w:rsidP="00B61DD8">
      <w:pPr>
        <w:ind w:left="568"/>
        <w:jc w:val="both"/>
      </w:pPr>
      <w:r w:rsidRPr="00281EF9">
        <w:t>Текучесть кадров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588"/>
        <w:gridCol w:w="1702"/>
        <w:gridCol w:w="1558"/>
        <w:gridCol w:w="1558"/>
        <w:gridCol w:w="2834"/>
      </w:tblGrid>
      <w:tr w:rsidR="003052C9" w:rsidRPr="009C69E0" w:rsidTr="00B61DD8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9C69E0" w:rsidRDefault="003052C9" w:rsidP="00B61DD8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AA48F8" w:rsidRDefault="003052C9" w:rsidP="00B61D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AA48F8" w:rsidRDefault="003052C9" w:rsidP="00B61D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AA48F8" w:rsidRDefault="003052C9" w:rsidP="00B61D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1 кварт.2021г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AA48F8" w:rsidRDefault="003052C9" w:rsidP="00B61DD8">
            <w:pPr>
              <w:pStyle w:val="a6"/>
              <w:ind w:left="360"/>
              <w:jc w:val="both"/>
              <w:rPr>
                <w:sz w:val="20"/>
                <w:szCs w:val="20"/>
              </w:rPr>
            </w:pPr>
            <w:r w:rsidRPr="00AA48F8">
              <w:rPr>
                <w:bCs/>
                <w:color w:val="000000"/>
                <w:sz w:val="20"/>
                <w:szCs w:val="20"/>
              </w:rPr>
              <w:t>примечание</w:t>
            </w:r>
            <w:r w:rsidR="00B61DD8" w:rsidRPr="00AA48F8">
              <w:rPr>
                <w:bCs/>
                <w:color w:val="000000"/>
                <w:sz w:val="20"/>
                <w:szCs w:val="20"/>
              </w:rPr>
              <w:t>:</w:t>
            </w:r>
            <w:r w:rsidRPr="00AA48F8">
              <w:rPr>
                <w:sz w:val="20"/>
                <w:szCs w:val="20"/>
              </w:rPr>
              <w:t xml:space="preserve"> </w:t>
            </w:r>
          </w:p>
          <w:p w:rsidR="003052C9" w:rsidRPr="00AA48F8" w:rsidRDefault="003052C9" w:rsidP="00B61DD8">
            <w:pPr>
              <w:pStyle w:val="a6"/>
              <w:ind w:left="360"/>
              <w:jc w:val="both"/>
              <w:rPr>
                <w:sz w:val="20"/>
                <w:szCs w:val="20"/>
              </w:rPr>
            </w:pPr>
            <w:r w:rsidRPr="00AA48F8">
              <w:rPr>
                <w:sz w:val="20"/>
                <w:szCs w:val="20"/>
              </w:rPr>
              <w:t>наличие увольнения  по сокращению штата</w:t>
            </w:r>
          </w:p>
        </w:tc>
      </w:tr>
      <w:tr w:rsidR="003052C9" w:rsidTr="00B61DD8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B61DD8" w:rsidRDefault="003052C9" w:rsidP="00FE2E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D8">
              <w:rPr>
                <w:sz w:val="20"/>
                <w:szCs w:val="20"/>
              </w:rPr>
              <w:t xml:space="preserve">Дальневосточная дирекция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9C69E0" w:rsidRDefault="003052C9" w:rsidP="00B61DD8">
            <w:pPr>
              <w:jc w:val="center"/>
            </w:pPr>
            <w:r w:rsidRPr="009C69E0">
              <w:t>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C9" w:rsidRPr="009C69E0" w:rsidRDefault="003052C9" w:rsidP="00B61D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C69E0">
              <w:rPr>
                <w:bCs/>
                <w:color w:val="000000"/>
              </w:rPr>
              <w:t>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Default="003052C9" w:rsidP="00B61DD8">
            <w:pPr>
              <w:jc w:val="center"/>
            </w:pPr>
            <w:r w:rsidRPr="009C69E0">
              <w:t>2,4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Default="00551B8A" w:rsidP="00B61DD8">
            <w:pPr>
              <w:jc w:val="center"/>
            </w:pPr>
            <w:r>
              <w:t>нет</w:t>
            </w:r>
          </w:p>
        </w:tc>
      </w:tr>
      <w:tr w:rsidR="003052C9" w:rsidTr="00B61DD8">
        <w:trPr>
          <w:trHeight w:val="37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B61DD8" w:rsidRDefault="003052C9" w:rsidP="00B61D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DD8">
              <w:rPr>
                <w:sz w:val="20"/>
                <w:szCs w:val="20"/>
              </w:rPr>
              <w:t>Байкало-Амурская дирекция</w:t>
            </w:r>
            <w:r w:rsidR="00B61DD8" w:rsidRPr="00B61DD8">
              <w:rPr>
                <w:sz w:val="20"/>
                <w:szCs w:val="20"/>
              </w:rPr>
              <w:t xml:space="preserve"> </w:t>
            </w:r>
            <w:r w:rsidRPr="00B61D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9C69E0" w:rsidRDefault="00551B8A" w:rsidP="00B61DD8">
            <w:pPr>
              <w:jc w:val="center"/>
            </w:pPr>
            <w:r>
              <w:t>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C9" w:rsidRPr="009C69E0" w:rsidRDefault="00551B8A" w:rsidP="00B61D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Pr="009C69E0" w:rsidRDefault="00551B8A" w:rsidP="00B61DD8">
            <w:pPr>
              <w:jc w:val="center"/>
            </w:pPr>
            <w:r>
              <w:t>2,5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C9" w:rsidRDefault="00551B8A" w:rsidP="00B61DD8">
            <w:pPr>
              <w:jc w:val="center"/>
            </w:pPr>
            <w:r>
              <w:t>нет</w:t>
            </w:r>
          </w:p>
        </w:tc>
      </w:tr>
    </w:tbl>
    <w:p w:rsidR="0001366E" w:rsidRPr="00554721" w:rsidRDefault="0001366E" w:rsidP="0001366E">
      <w:pPr>
        <w:rPr>
          <w:b/>
          <w:color w:val="FF0000"/>
          <w:sz w:val="28"/>
          <w:szCs w:val="28"/>
        </w:rPr>
      </w:pPr>
    </w:p>
    <w:p w:rsidR="003052C9" w:rsidRPr="00281EF9" w:rsidRDefault="00957583" w:rsidP="00361A60">
      <w:pPr>
        <w:ind w:firstLine="426"/>
        <w:jc w:val="both"/>
      </w:pPr>
      <w:r w:rsidRPr="00281EF9">
        <w:t xml:space="preserve">Необходимо  сделать вывод, </w:t>
      </w:r>
      <w:r w:rsidR="00361A60" w:rsidRPr="00281EF9">
        <w:t xml:space="preserve">что основным моментом для сохранения квалифицированного коллектива  дирекций по ремонту тягового подвижного состава является задача  по росту реальной заработной платы, так как в остальных позициях исполнения обязательств Коллективного договора ОАО «РЖД»  замечаний </w:t>
      </w:r>
      <w:proofErr w:type="gramStart"/>
      <w:r w:rsidR="00361A60" w:rsidRPr="00281EF9">
        <w:t>нет</w:t>
      </w:r>
      <w:proofErr w:type="gramEnd"/>
      <w:r w:rsidR="00361A60" w:rsidRPr="00281EF9">
        <w:t xml:space="preserve"> и взаимодействие   между работодателями и профсоюзными  организациями региональных дирекций налажено и осуществляется в рамках социального партнерства.</w:t>
      </w:r>
    </w:p>
    <w:p w:rsidR="00596489" w:rsidRPr="00281EF9" w:rsidRDefault="00596489" w:rsidP="00B94A97">
      <w:pPr>
        <w:spacing w:line="340" w:lineRule="exact"/>
        <w:ind w:firstLine="567"/>
        <w:jc w:val="both"/>
        <w:rPr>
          <w:rFonts w:eastAsia="Calibri"/>
          <w:color w:val="FF0000"/>
        </w:rPr>
      </w:pPr>
    </w:p>
    <w:p w:rsidR="00425E5D" w:rsidRDefault="00425E5D" w:rsidP="00B94A97">
      <w:pPr>
        <w:spacing w:line="340" w:lineRule="exact"/>
        <w:ind w:firstLine="567"/>
        <w:jc w:val="both"/>
        <w:rPr>
          <w:rFonts w:eastAsia="Calibri"/>
          <w:sz w:val="28"/>
          <w:szCs w:val="28"/>
        </w:rPr>
      </w:pPr>
    </w:p>
    <w:p w:rsidR="002E66B5" w:rsidRDefault="002E66B5" w:rsidP="002E66B5">
      <w:pPr>
        <w:pStyle w:val="a4"/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социально-</w:t>
      </w:r>
    </w:p>
    <w:p w:rsidR="002E66B5" w:rsidRDefault="002E66B5" w:rsidP="002E66B5">
      <w:pPr>
        <w:pStyle w:val="a4"/>
        <w:spacing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экономической защиты ДОРПРОФЖЕЛ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Е.И.Орехова</w:t>
      </w:r>
    </w:p>
    <w:p w:rsidR="002E66B5" w:rsidRDefault="002E66B5" w:rsidP="002E66B5"/>
    <w:p w:rsidR="002E66B5" w:rsidRDefault="002E66B5" w:rsidP="002E66B5"/>
    <w:p w:rsidR="002E66B5" w:rsidRDefault="002E66B5" w:rsidP="002E66B5"/>
    <w:p w:rsidR="002E66B5" w:rsidRDefault="002E66B5" w:rsidP="002E66B5">
      <w:pPr>
        <w:spacing w:line="340" w:lineRule="exact"/>
      </w:pPr>
    </w:p>
    <w:p w:rsidR="00FE0C4B" w:rsidRDefault="00FE0C4B" w:rsidP="00DE2845"/>
    <w:sectPr w:rsidR="00FE0C4B" w:rsidSect="00FE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69C8"/>
    <w:multiLevelType w:val="hybridMultilevel"/>
    <w:tmpl w:val="F69C8874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46EC"/>
    <w:multiLevelType w:val="hybridMultilevel"/>
    <w:tmpl w:val="FC70E91E"/>
    <w:lvl w:ilvl="0" w:tplc="15AA743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24001"/>
    <w:multiLevelType w:val="multilevel"/>
    <w:tmpl w:val="1ACEB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E10242D"/>
    <w:multiLevelType w:val="hybridMultilevel"/>
    <w:tmpl w:val="3B187E60"/>
    <w:lvl w:ilvl="0" w:tplc="38C41558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A0C2F"/>
    <w:multiLevelType w:val="hybridMultilevel"/>
    <w:tmpl w:val="1CC2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79C"/>
    <w:rsid w:val="000114B7"/>
    <w:rsid w:val="0001172A"/>
    <w:rsid w:val="0001366E"/>
    <w:rsid w:val="000D07B6"/>
    <w:rsid w:val="000E319B"/>
    <w:rsid w:val="000E4F94"/>
    <w:rsid w:val="000F23B5"/>
    <w:rsid w:val="000F72AF"/>
    <w:rsid w:val="0012701A"/>
    <w:rsid w:val="001802F6"/>
    <w:rsid w:val="0018579C"/>
    <w:rsid w:val="00190C83"/>
    <w:rsid w:val="001F671E"/>
    <w:rsid w:val="002305EE"/>
    <w:rsid w:val="00240044"/>
    <w:rsid w:val="00281EF9"/>
    <w:rsid w:val="002834B5"/>
    <w:rsid w:val="002A4491"/>
    <w:rsid w:val="002A4DBA"/>
    <w:rsid w:val="002B2390"/>
    <w:rsid w:val="002B4A94"/>
    <w:rsid w:val="002D43B5"/>
    <w:rsid w:val="002E66B5"/>
    <w:rsid w:val="002F0475"/>
    <w:rsid w:val="002F45DC"/>
    <w:rsid w:val="003052C9"/>
    <w:rsid w:val="00320D4B"/>
    <w:rsid w:val="00327484"/>
    <w:rsid w:val="003309A4"/>
    <w:rsid w:val="003404CF"/>
    <w:rsid w:val="00353A3A"/>
    <w:rsid w:val="003579DA"/>
    <w:rsid w:val="00361A60"/>
    <w:rsid w:val="00366552"/>
    <w:rsid w:val="003808FE"/>
    <w:rsid w:val="003B4DB6"/>
    <w:rsid w:val="00416F22"/>
    <w:rsid w:val="00425E5D"/>
    <w:rsid w:val="00467598"/>
    <w:rsid w:val="004A3C38"/>
    <w:rsid w:val="005238EE"/>
    <w:rsid w:val="00551B8A"/>
    <w:rsid w:val="00554721"/>
    <w:rsid w:val="00596489"/>
    <w:rsid w:val="005B3168"/>
    <w:rsid w:val="005C1564"/>
    <w:rsid w:val="005E638A"/>
    <w:rsid w:val="005F1B53"/>
    <w:rsid w:val="005F39F0"/>
    <w:rsid w:val="006059CC"/>
    <w:rsid w:val="00633BF3"/>
    <w:rsid w:val="00651A97"/>
    <w:rsid w:val="006572C5"/>
    <w:rsid w:val="00657DD5"/>
    <w:rsid w:val="006647EB"/>
    <w:rsid w:val="006A18D2"/>
    <w:rsid w:val="006A28D2"/>
    <w:rsid w:val="006B6B0F"/>
    <w:rsid w:val="006F118D"/>
    <w:rsid w:val="00725B6D"/>
    <w:rsid w:val="00725FBC"/>
    <w:rsid w:val="00734965"/>
    <w:rsid w:val="00754892"/>
    <w:rsid w:val="007576EA"/>
    <w:rsid w:val="00780AED"/>
    <w:rsid w:val="007E01D7"/>
    <w:rsid w:val="007E4FC4"/>
    <w:rsid w:val="008042B8"/>
    <w:rsid w:val="00833756"/>
    <w:rsid w:val="008541B7"/>
    <w:rsid w:val="00856355"/>
    <w:rsid w:val="008603F4"/>
    <w:rsid w:val="008907D9"/>
    <w:rsid w:val="008911E3"/>
    <w:rsid w:val="008A415C"/>
    <w:rsid w:val="008C0AC7"/>
    <w:rsid w:val="0093026A"/>
    <w:rsid w:val="00957583"/>
    <w:rsid w:val="009B654B"/>
    <w:rsid w:val="009C3BB5"/>
    <w:rsid w:val="00A317E8"/>
    <w:rsid w:val="00A31EC0"/>
    <w:rsid w:val="00A61412"/>
    <w:rsid w:val="00A6540D"/>
    <w:rsid w:val="00A70297"/>
    <w:rsid w:val="00A84227"/>
    <w:rsid w:val="00A93CBF"/>
    <w:rsid w:val="00AA34E0"/>
    <w:rsid w:val="00AA48F8"/>
    <w:rsid w:val="00AA724F"/>
    <w:rsid w:val="00B2595F"/>
    <w:rsid w:val="00B33778"/>
    <w:rsid w:val="00B41C31"/>
    <w:rsid w:val="00B61DD8"/>
    <w:rsid w:val="00B82341"/>
    <w:rsid w:val="00B92D4C"/>
    <w:rsid w:val="00B94A97"/>
    <w:rsid w:val="00BD1818"/>
    <w:rsid w:val="00C01D38"/>
    <w:rsid w:val="00C07B34"/>
    <w:rsid w:val="00C33A52"/>
    <w:rsid w:val="00C45BAC"/>
    <w:rsid w:val="00C475B7"/>
    <w:rsid w:val="00CA268F"/>
    <w:rsid w:val="00CB147F"/>
    <w:rsid w:val="00D53BDB"/>
    <w:rsid w:val="00D56F90"/>
    <w:rsid w:val="00D645CE"/>
    <w:rsid w:val="00D97537"/>
    <w:rsid w:val="00DA5F60"/>
    <w:rsid w:val="00DA7098"/>
    <w:rsid w:val="00DD436D"/>
    <w:rsid w:val="00DD6E11"/>
    <w:rsid w:val="00DE0A84"/>
    <w:rsid w:val="00DE2845"/>
    <w:rsid w:val="00DF121A"/>
    <w:rsid w:val="00E072AD"/>
    <w:rsid w:val="00E165AE"/>
    <w:rsid w:val="00E17DAA"/>
    <w:rsid w:val="00E5375E"/>
    <w:rsid w:val="00EF036D"/>
    <w:rsid w:val="00F14F35"/>
    <w:rsid w:val="00F25D49"/>
    <w:rsid w:val="00F407A3"/>
    <w:rsid w:val="00F430F5"/>
    <w:rsid w:val="00FA2EBA"/>
    <w:rsid w:val="00FB1E71"/>
    <w:rsid w:val="00FB2C94"/>
    <w:rsid w:val="00FB4603"/>
    <w:rsid w:val="00FB47CF"/>
    <w:rsid w:val="00FD5778"/>
    <w:rsid w:val="00FE0C4B"/>
    <w:rsid w:val="00FE2EFB"/>
    <w:rsid w:val="00FF222D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9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6B5"/>
    <w:pPr>
      <w:spacing w:before="100" w:beforeAutospacing="1" w:after="100" w:afterAutospacing="1"/>
    </w:pPr>
    <w:rPr>
      <w:rFonts w:eastAsiaTheme="minorHAnsi"/>
    </w:rPr>
  </w:style>
  <w:style w:type="paragraph" w:styleId="2">
    <w:name w:val="Body Text 2"/>
    <w:basedOn w:val="a"/>
    <w:link w:val="20"/>
    <w:uiPriority w:val="99"/>
    <w:semiHidden/>
    <w:unhideWhenUsed/>
    <w:rsid w:val="002E6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66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6"/>
    <w:uiPriority w:val="34"/>
    <w:locked/>
    <w:rsid w:val="002E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2E66B5"/>
    <w:pPr>
      <w:ind w:left="720"/>
      <w:contextualSpacing/>
    </w:pPr>
  </w:style>
  <w:style w:type="table" w:styleId="a7">
    <w:name w:val="Table Grid"/>
    <w:basedOn w:val="a1"/>
    <w:uiPriority w:val="59"/>
    <w:rsid w:val="00E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DP_OrehovaEI</dc:creator>
  <cp:lastModifiedBy>DP_BurdinIA</cp:lastModifiedBy>
  <cp:revision>9</cp:revision>
  <cp:lastPrinted>2021-07-13T23:24:00Z</cp:lastPrinted>
  <dcterms:created xsi:type="dcterms:W3CDTF">2021-07-13T06:51:00Z</dcterms:created>
  <dcterms:modified xsi:type="dcterms:W3CDTF">2021-07-19T04:07:00Z</dcterms:modified>
</cp:coreProperties>
</file>